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5868"/>
        <w:gridCol w:w="3708"/>
      </w:tblGrid>
      <w:tr w:rsidR="00E61DAC" w:rsidRPr="00B648F1" w14:paraId="313A05DF" w14:textId="77777777" w:rsidTr="00AC6041">
        <w:tc>
          <w:tcPr>
            <w:tcW w:w="5868" w:type="dxa"/>
          </w:tcPr>
          <w:p w14:paraId="2C1CEF46" w14:textId="7F5EF2CE" w:rsidR="00E7601A" w:rsidRPr="005B217D" w:rsidRDefault="00AB7413" w:rsidP="00E7601A">
            <w:pPr>
              <w:tabs>
                <w:tab w:val="left" w:pos="7200"/>
              </w:tabs>
              <w:spacing w:before="0"/>
              <w:rPr>
                <w:b/>
                <w:szCs w:val="22"/>
                <w:lang w:val="en-CA"/>
              </w:rPr>
            </w:pPr>
            <w:r w:rsidRPr="00B648F1">
              <w:rPr>
                <w:b/>
                <w:bCs/>
                <w:noProof/>
                <w:lang w:eastAsia="zh-CN"/>
              </w:rPr>
              <mc:AlternateContent>
                <mc:Choice Requires="wpg">
                  <w:drawing>
                    <wp:anchor distT="0" distB="0" distL="114300" distR="114300" simplePos="0" relativeHeight="251656704" behindDoc="0" locked="0" layoutInCell="1" allowOverlap="1" wp14:anchorId="23151125" wp14:editId="7A3F8A56">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E6A0D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648F1">
              <w:rPr>
                <w:b/>
                <w:bCs/>
                <w:noProof/>
                <w:lang w:eastAsia="zh-CN"/>
              </w:rPr>
              <w:drawing>
                <wp:anchor distT="0" distB="0" distL="114300" distR="114300" simplePos="0" relativeHeight="251658752" behindDoc="0" locked="0" layoutInCell="1" allowOverlap="1" wp14:anchorId="72AAF389" wp14:editId="234DB6FF">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B648F1">
              <w:rPr>
                <w:b/>
                <w:bCs/>
                <w:noProof/>
                <w:lang w:eastAsia="zh-CN"/>
              </w:rPr>
              <w:drawing>
                <wp:anchor distT="0" distB="0" distL="114300" distR="114300" simplePos="0" relativeHeight="251657728" behindDoc="0" locked="0" layoutInCell="1" allowOverlap="1" wp14:anchorId="77722196" wp14:editId="707F663C">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B648F1">
              <w:rPr>
                <w:b/>
                <w:bCs/>
              </w:rPr>
              <w:t>J</w:t>
            </w:r>
            <w:r w:rsidR="00E7601A" w:rsidRPr="005B217D">
              <w:rPr>
                <w:b/>
                <w:szCs w:val="22"/>
                <w:lang w:val="en-CA"/>
              </w:rPr>
              <w:t xml:space="preserve">oint Video </w:t>
            </w:r>
            <w:r w:rsidR="00E7601A">
              <w:rPr>
                <w:b/>
                <w:szCs w:val="22"/>
                <w:lang w:val="en-CA"/>
              </w:rPr>
              <w:t>Experts Team</w:t>
            </w:r>
            <w:r w:rsidR="00E7601A" w:rsidRPr="005B217D">
              <w:rPr>
                <w:b/>
                <w:szCs w:val="22"/>
                <w:lang w:val="en-CA"/>
              </w:rPr>
              <w:t xml:space="preserve"> (</w:t>
            </w:r>
            <w:r w:rsidR="00E7601A">
              <w:rPr>
                <w:b/>
                <w:szCs w:val="22"/>
                <w:lang w:val="en-CA"/>
              </w:rPr>
              <w:t>JVET</w:t>
            </w:r>
            <w:r w:rsidR="00E7601A" w:rsidRPr="005B217D">
              <w:rPr>
                <w:b/>
                <w:szCs w:val="22"/>
                <w:lang w:val="en-CA"/>
              </w:rPr>
              <w:t>)</w:t>
            </w:r>
          </w:p>
          <w:p w14:paraId="6D140B3F" w14:textId="77777777" w:rsidR="00E7601A" w:rsidRPr="005B217D" w:rsidRDefault="00E7601A" w:rsidP="00E7601A">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4CAEB869" w14:textId="35006048" w:rsidR="00E61DAC" w:rsidRPr="00B648F1" w:rsidRDefault="00E7601A" w:rsidP="00E7601A">
            <w:pPr>
              <w:tabs>
                <w:tab w:val="left" w:pos="7200"/>
              </w:tabs>
              <w:spacing w:before="0"/>
              <w:rPr>
                <w:b/>
                <w:szCs w:val="22"/>
              </w:rPr>
            </w:pPr>
            <w:r>
              <w:t>18th</w:t>
            </w:r>
            <w:r w:rsidRPr="00B648F1">
              <w:t xml:space="preserve"> Meeting: </w:t>
            </w:r>
            <w:r w:rsidRPr="0050354E">
              <w:rPr>
                <w:lang w:val="en-CA"/>
              </w:rPr>
              <w:t>by teleconference</w:t>
            </w:r>
            <w:r w:rsidRPr="00B57A23">
              <w:rPr>
                <w:lang w:val="en-CA"/>
              </w:rPr>
              <w:t xml:space="preserve">, </w:t>
            </w:r>
            <w:r>
              <w:rPr>
                <w:lang w:val="en-CA"/>
              </w:rPr>
              <w:t>15</w:t>
            </w:r>
            <w:r w:rsidRPr="00B57A23">
              <w:rPr>
                <w:lang w:val="en-CA"/>
              </w:rPr>
              <w:t>–</w:t>
            </w:r>
            <w:r>
              <w:rPr>
                <w:lang w:val="en-CA"/>
              </w:rPr>
              <w:t>24</w:t>
            </w:r>
            <w:r w:rsidRPr="00B57A23">
              <w:rPr>
                <w:lang w:val="en-CA"/>
              </w:rPr>
              <w:t xml:space="preserve"> </w:t>
            </w:r>
            <w:r>
              <w:rPr>
                <w:lang w:val="en-CA"/>
              </w:rPr>
              <w:t>April</w:t>
            </w:r>
            <w:r w:rsidRPr="00B57A23">
              <w:rPr>
                <w:lang w:val="en-CA"/>
              </w:rPr>
              <w:t xml:space="preserve"> 20</w:t>
            </w:r>
            <w:r>
              <w:rPr>
                <w:lang w:val="en-CA"/>
              </w:rPr>
              <w:t>20</w:t>
            </w:r>
          </w:p>
        </w:tc>
        <w:tc>
          <w:tcPr>
            <w:tcW w:w="3708" w:type="dxa"/>
          </w:tcPr>
          <w:p w14:paraId="65E5855C" w14:textId="072758D1" w:rsidR="008A4B4C" w:rsidRPr="00B648F1" w:rsidRDefault="00E61DAC" w:rsidP="00E502D7">
            <w:pPr>
              <w:tabs>
                <w:tab w:val="left" w:pos="7200"/>
              </w:tabs>
              <w:rPr>
                <w:u w:val="single"/>
              </w:rPr>
            </w:pPr>
            <w:r w:rsidRPr="00B648F1">
              <w:t>Document</w:t>
            </w:r>
            <w:r w:rsidR="006C5D39" w:rsidRPr="00B648F1">
              <w:t>: J</w:t>
            </w:r>
            <w:r w:rsidR="00F60376">
              <w:t>VET</w:t>
            </w:r>
            <w:r w:rsidRPr="00B648F1">
              <w:t>-</w:t>
            </w:r>
            <w:r w:rsidR="00E7601A">
              <w:t>R0</w:t>
            </w:r>
            <w:r w:rsidR="0022621D">
              <w:t>403</w:t>
            </w:r>
            <w:r w:rsidR="0045137B">
              <w:t>-v1</w:t>
            </w:r>
          </w:p>
        </w:tc>
      </w:tr>
    </w:tbl>
    <w:p w14:paraId="1A00019F" w14:textId="77777777" w:rsidR="00E61DAC" w:rsidRPr="00B648F1" w:rsidRDefault="00E61DAC" w:rsidP="00531AE9">
      <w:pPr>
        <w:spacing w:before="0"/>
      </w:pPr>
    </w:p>
    <w:tbl>
      <w:tblPr>
        <w:tblW w:w="0" w:type="auto"/>
        <w:tblLayout w:type="fixed"/>
        <w:tblLook w:val="0000" w:firstRow="0" w:lastRow="0" w:firstColumn="0" w:lastColumn="0" w:noHBand="0" w:noVBand="0"/>
      </w:tblPr>
      <w:tblGrid>
        <w:gridCol w:w="1458"/>
        <w:gridCol w:w="4050"/>
        <w:gridCol w:w="900"/>
        <w:gridCol w:w="3168"/>
      </w:tblGrid>
      <w:tr w:rsidR="00E61DAC" w:rsidRPr="00B648F1" w14:paraId="2971621D" w14:textId="77777777">
        <w:tc>
          <w:tcPr>
            <w:tcW w:w="1458" w:type="dxa"/>
          </w:tcPr>
          <w:p w14:paraId="0D4B00CA" w14:textId="77777777" w:rsidR="00E61DAC" w:rsidRPr="00B648F1" w:rsidRDefault="00E61DAC" w:rsidP="001550CC">
            <w:pPr>
              <w:pStyle w:val="Normal-3-3"/>
              <w:rPr>
                <w:i/>
                <w:iCs/>
                <w:szCs w:val="22"/>
              </w:rPr>
            </w:pPr>
            <w:r w:rsidRPr="00B648F1">
              <w:rPr>
                <w:i/>
                <w:iCs/>
              </w:rPr>
              <w:t>Title:</w:t>
            </w:r>
          </w:p>
        </w:tc>
        <w:tc>
          <w:tcPr>
            <w:tcW w:w="8118" w:type="dxa"/>
            <w:gridSpan w:val="3"/>
          </w:tcPr>
          <w:p w14:paraId="1169F890" w14:textId="280E1E8F" w:rsidR="00E61DAC" w:rsidRPr="00AE4EB2" w:rsidRDefault="0022621D" w:rsidP="00805AA1">
            <w:pPr>
              <w:pStyle w:val="Normal-3-3"/>
              <w:rPr>
                <w:szCs w:val="22"/>
                <w:highlight w:val="yellow"/>
              </w:rPr>
            </w:pPr>
            <w:r>
              <w:t>On the boundary strength derivation of IBC coded blocks</w:t>
            </w:r>
          </w:p>
        </w:tc>
      </w:tr>
      <w:tr w:rsidR="00E61DAC" w:rsidRPr="00B648F1" w14:paraId="09F5A0D6" w14:textId="77777777">
        <w:tc>
          <w:tcPr>
            <w:tcW w:w="1458" w:type="dxa"/>
          </w:tcPr>
          <w:p w14:paraId="7DCDB60B" w14:textId="77777777" w:rsidR="00E61DAC" w:rsidRPr="00B648F1" w:rsidRDefault="00E61DAC" w:rsidP="001550CC">
            <w:pPr>
              <w:pStyle w:val="Normal-3-3"/>
              <w:rPr>
                <w:i/>
                <w:iCs/>
                <w:szCs w:val="22"/>
              </w:rPr>
            </w:pPr>
            <w:r w:rsidRPr="00B648F1">
              <w:rPr>
                <w:i/>
                <w:iCs/>
              </w:rPr>
              <w:t>Status:</w:t>
            </w:r>
          </w:p>
        </w:tc>
        <w:tc>
          <w:tcPr>
            <w:tcW w:w="8118" w:type="dxa"/>
            <w:gridSpan w:val="3"/>
          </w:tcPr>
          <w:p w14:paraId="57CDB716" w14:textId="0180A3B4" w:rsidR="00E61DAC" w:rsidRPr="00B648F1" w:rsidRDefault="00B02680" w:rsidP="00DA23AC">
            <w:pPr>
              <w:pStyle w:val="Normal-3-3"/>
              <w:rPr>
                <w:szCs w:val="22"/>
              </w:rPr>
            </w:pPr>
            <w:r>
              <w:t>Input document to JVET</w:t>
            </w:r>
          </w:p>
        </w:tc>
      </w:tr>
      <w:tr w:rsidR="00E61DAC" w:rsidRPr="00B648F1" w14:paraId="792EC7C2" w14:textId="77777777">
        <w:tc>
          <w:tcPr>
            <w:tcW w:w="1458" w:type="dxa"/>
          </w:tcPr>
          <w:p w14:paraId="2F27DD0D" w14:textId="77777777" w:rsidR="00E61DAC" w:rsidRPr="00B648F1" w:rsidRDefault="00E61DAC" w:rsidP="001550CC">
            <w:pPr>
              <w:pStyle w:val="Normal-3-3"/>
              <w:rPr>
                <w:i/>
                <w:iCs/>
                <w:szCs w:val="22"/>
              </w:rPr>
            </w:pPr>
            <w:r w:rsidRPr="00B648F1">
              <w:rPr>
                <w:i/>
                <w:iCs/>
              </w:rPr>
              <w:t>Purpose:</w:t>
            </w:r>
          </w:p>
        </w:tc>
        <w:tc>
          <w:tcPr>
            <w:tcW w:w="8118" w:type="dxa"/>
            <w:gridSpan w:val="3"/>
          </w:tcPr>
          <w:p w14:paraId="2758151D" w14:textId="2680C7A9" w:rsidR="00E61DAC" w:rsidRPr="00B648F1" w:rsidRDefault="00B02680" w:rsidP="001550CC">
            <w:pPr>
              <w:pStyle w:val="Normal-3-3"/>
              <w:rPr>
                <w:szCs w:val="22"/>
              </w:rPr>
            </w:pPr>
            <w:r>
              <w:t>Proposal</w:t>
            </w:r>
          </w:p>
        </w:tc>
      </w:tr>
      <w:tr w:rsidR="00E61DAC" w:rsidRPr="00B648F1" w14:paraId="2AC3B79E" w14:textId="77777777">
        <w:tc>
          <w:tcPr>
            <w:tcW w:w="1458" w:type="dxa"/>
          </w:tcPr>
          <w:p w14:paraId="12B24F98" w14:textId="77777777" w:rsidR="00E61DAC" w:rsidRPr="00B648F1" w:rsidRDefault="00E61DAC" w:rsidP="001550CC">
            <w:pPr>
              <w:pStyle w:val="Normal-3-3"/>
              <w:rPr>
                <w:i/>
                <w:iCs/>
                <w:szCs w:val="22"/>
              </w:rPr>
            </w:pPr>
            <w:r w:rsidRPr="00B648F1">
              <w:rPr>
                <w:i/>
                <w:iCs/>
              </w:rPr>
              <w:t>Author(s) or</w:t>
            </w:r>
            <w:r w:rsidRPr="00B648F1">
              <w:rPr>
                <w:i/>
                <w:iCs/>
              </w:rPr>
              <w:br/>
              <w:t>Contact(s):</w:t>
            </w:r>
          </w:p>
        </w:tc>
        <w:tc>
          <w:tcPr>
            <w:tcW w:w="4050" w:type="dxa"/>
          </w:tcPr>
          <w:p w14:paraId="305AC308" w14:textId="19F520E4" w:rsidR="00E61DAC" w:rsidRDefault="004203C3" w:rsidP="001550CC">
            <w:pPr>
              <w:pStyle w:val="Normal-3-3"/>
              <w:rPr>
                <w:bCs/>
              </w:rPr>
            </w:pPr>
            <w:r>
              <w:rPr>
                <w:bCs/>
              </w:rPr>
              <w:t>Bappaditya Ray, Geert Van der Auwera, Marta Karczewicz</w:t>
            </w:r>
          </w:p>
          <w:p w14:paraId="1F429A43" w14:textId="77777777" w:rsidR="00B02680" w:rsidRDefault="00B02680" w:rsidP="001550CC">
            <w:pPr>
              <w:pStyle w:val="Normal-3-3"/>
              <w:rPr>
                <w:szCs w:val="22"/>
              </w:rPr>
            </w:pPr>
          </w:p>
          <w:p w14:paraId="4504DB72" w14:textId="77777777" w:rsidR="00B02680" w:rsidRDefault="004203C3" w:rsidP="001550CC">
            <w:pPr>
              <w:pStyle w:val="Normal-3-3"/>
              <w:rPr>
                <w:szCs w:val="22"/>
                <w:lang w:val="en-CA"/>
              </w:rPr>
            </w:pPr>
            <w:r>
              <w:rPr>
                <w:szCs w:val="22"/>
                <w:lang w:val="en-CA"/>
              </w:rPr>
              <w:t xml:space="preserve">10160 pacific Mesa Blvd. </w:t>
            </w:r>
          </w:p>
          <w:p w14:paraId="0228ACEC" w14:textId="44A135E7" w:rsidR="004203C3" w:rsidRPr="00B02680" w:rsidRDefault="004203C3" w:rsidP="001550CC">
            <w:pPr>
              <w:pStyle w:val="Normal-3-3"/>
              <w:rPr>
                <w:szCs w:val="22"/>
              </w:rPr>
            </w:pPr>
            <w:r>
              <w:rPr>
                <w:szCs w:val="22"/>
                <w:lang w:val="en-CA"/>
              </w:rPr>
              <w:t>San Diego, CA, 92121</w:t>
            </w:r>
          </w:p>
        </w:tc>
        <w:tc>
          <w:tcPr>
            <w:tcW w:w="900" w:type="dxa"/>
          </w:tcPr>
          <w:p w14:paraId="2991F297" w14:textId="4EDC59C3" w:rsidR="00E61DAC" w:rsidRPr="00B02680" w:rsidRDefault="00AC6041" w:rsidP="001550CC">
            <w:pPr>
              <w:pStyle w:val="Normal-3-3"/>
            </w:pPr>
            <w:r w:rsidRPr="00B648F1">
              <w:br/>
              <w:t>Tel:</w:t>
            </w:r>
            <w:r w:rsidRPr="00B648F1">
              <w:br/>
              <w:t>Email:</w:t>
            </w:r>
            <w:r w:rsidRPr="00B648F1">
              <w:br/>
            </w:r>
          </w:p>
        </w:tc>
        <w:tc>
          <w:tcPr>
            <w:tcW w:w="3168" w:type="dxa"/>
          </w:tcPr>
          <w:p w14:paraId="5C610EC6" w14:textId="77777777" w:rsidR="00401502" w:rsidRDefault="00AC6041" w:rsidP="001550CC">
            <w:pPr>
              <w:pStyle w:val="Normal-3-3"/>
            </w:pPr>
            <w:r w:rsidRPr="00B648F1">
              <w:br/>
            </w:r>
          </w:p>
          <w:p w14:paraId="5F144320" w14:textId="2416DC1F" w:rsidR="00AC6041" w:rsidRPr="00B648F1" w:rsidRDefault="00290013" w:rsidP="001550CC">
            <w:pPr>
              <w:pStyle w:val="Normal-3-3"/>
            </w:pPr>
            <w:r>
              <w:t>bray@qti.qualcomm.com</w:t>
            </w:r>
            <w:r w:rsidR="00AC6041" w:rsidRPr="00B648F1">
              <w:br/>
            </w:r>
          </w:p>
          <w:p w14:paraId="27600C47" w14:textId="0DF51F70" w:rsidR="00E61DAC" w:rsidRPr="00B648F1" w:rsidRDefault="00AC6041" w:rsidP="00B02680">
            <w:pPr>
              <w:pStyle w:val="Normal-3-3"/>
              <w:rPr>
                <w:szCs w:val="22"/>
              </w:rPr>
            </w:pPr>
            <w:r w:rsidRPr="00B648F1">
              <w:br/>
            </w:r>
          </w:p>
        </w:tc>
      </w:tr>
      <w:tr w:rsidR="00E61DAC" w:rsidRPr="00B648F1" w14:paraId="4D36CFB5" w14:textId="77777777">
        <w:tc>
          <w:tcPr>
            <w:tcW w:w="1458" w:type="dxa"/>
          </w:tcPr>
          <w:p w14:paraId="3167E83D" w14:textId="77777777" w:rsidR="00E61DAC" w:rsidRPr="00B648F1" w:rsidRDefault="00E61DAC" w:rsidP="001550CC">
            <w:pPr>
              <w:pStyle w:val="Normal-3-3"/>
              <w:rPr>
                <w:i/>
                <w:iCs/>
                <w:szCs w:val="22"/>
              </w:rPr>
            </w:pPr>
            <w:r w:rsidRPr="00B648F1">
              <w:rPr>
                <w:i/>
                <w:iCs/>
              </w:rPr>
              <w:t>Source:</w:t>
            </w:r>
          </w:p>
        </w:tc>
        <w:tc>
          <w:tcPr>
            <w:tcW w:w="8118" w:type="dxa"/>
            <w:gridSpan w:val="3"/>
          </w:tcPr>
          <w:p w14:paraId="7A453CB4" w14:textId="47B1A6A2" w:rsidR="00E61DAC" w:rsidRPr="00B648F1" w:rsidRDefault="004203C3" w:rsidP="00DA23AC">
            <w:pPr>
              <w:pStyle w:val="Normal-3-3"/>
              <w:rPr>
                <w:szCs w:val="22"/>
              </w:rPr>
            </w:pPr>
            <w:r>
              <w:t>Qualcomm inc.</w:t>
            </w:r>
          </w:p>
        </w:tc>
      </w:tr>
    </w:tbl>
    <w:p w14:paraId="4ACB3895" w14:textId="3FF40C23" w:rsidR="00E61DAC" w:rsidRDefault="00E61DAC" w:rsidP="004468D8">
      <w:pPr>
        <w:jc w:val="center"/>
        <w:rPr>
          <w:u w:val="single"/>
        </w:rPr>
      </w:pPr>
      <w:r w:rsidRPr="00B648F1">
        <w:rPr>
          <w:u w:val="single"/>
        </w:rPr>
        <w:t>_____________________________</w:t>
      </w:r>
    </w:p>
    <w:p w14:paraId="61B3936F" w14:textId="06D4BA5C" w:rsidR="00AE4EB2" w:rsidRDefault="00AE4EB2" w:rsidP="00AE4EB2">
      <w:pPr>
        <w:pStyle w:val="Heading1"/>
        <w:numPr>
          <w:ilvl w:val="0"/>
          <w:numId w:val="0"/>
        </w:numPr>
        <w:ind w:left="432" w:hanging="432"/>
        <w:rPr>
          <w:lang w:val="en-CA"/>
        </w:rPr>
      </w:pPr>
      <w:r w:rsidRPr="005B217D">
        <w:rPr>
          <w:lang w:val="en-CA"/>
        </w:rPr>
        <w:t>Abstract</w:t>
      </w:r>
    </w:p>
    <w:p w14:paraId="1CF8C5B0" w14:textId="180A7DC2" w:rsidR="00E06D76" w:rsidRPr="004203C3" w:rsidRDefault="0022621D" w:rsidP="004203C3">
      <w:pPr>
        <w:rPr>
          <w:lang w:val="en-CA"/>
        </w:rPr>
      </w:pPr>
      <w:r>
        <w:rPr>
          <w:lang w:val="en-CA"/>
        </w:rPr>
        <w:t xml:space="preserve">When both side of the boundary is IBC coded, the boundary strength derivation requires whether the difference between the vertical or horizontal components of the block vectors are greater or equal than 8 units of 1/16 luma samples. However, as IBC always uses integer pixel(s) block vector resolution, the condition can be </w:t>
      </w:r>
      <w:r w:rsidR="006775A4">
        <w:rPr>
          <w:lang w:val="en-CA"/>
        </w:rPr>
        <w:t>corrected</w:t>
      </w:r>
      <w:r>
        <w:rPr>
          <w:lang w:val="en-CA"/>
        </w:rPr>
        <w:t xml:space="preserve"> to check whether the block vectors are equal or not, thus the comparison with the threshold (8 units of 1/16 luma samples) can be avoided.</w:t>
      </w:r>
    </w:p>
    <w:p w14:paraId="6F72FD44" w14:textId="01A8702F" w:rsidR="00B10D23" w:rsidRDefault="00B10D23" w:rsidP="00CA11B6">
      <w:pPr>
        <w:rPr>
          <w:lang w:val="en-CA"/>
        </w:rPr>
      </w:pPr>
    </w:p>
    <w:p w14:paraId="647CE7A3" w14:textId="287E17F4" w:rsidR="00AC0C32" w:rsidRDefault="00AC0C32" w:rsidP="0067463C">
      <w:pPr>
        <w:pStyle w:val="Heading1"/>
        <w:rPr>
          <w:szCs w:val="22"/>
          <w:lang w:val="en-CA"/>
        </w:rPr>
      </w:pPr>
      <w:r>
        <w:rPr>
          <w:rFonts w:hint="eastAsia"/>
          <w:szCs w:val="22"/>
          <w:lang w:val="en-CA" w:eastAsia="zh-CN"/>
        </w:rPr>
        <w:t>P</w:t>
      </w:r>
      <w:r>
        <w:rPr>
          <w:szCs w:val="22"/>
          <w:lang w:val="en-CA" w:eastAsia="zh-CN"/>
        </w:rPr>
        <w:t>roposal</w:t>
      </w:r>
      <w:r w:rsidR="004203C3">
        <w:rPr>
          <w:szCs w:val="22"/>
          <w:lang w:val="en-CA" w:eastAsia="zh-CN"/>
        </w:rPr>
        <w:t>:</w:t>
      </w:r>
    </w:p>
    <w:p w14:paraId="45A67041" w14:textId="6344CC51" w:rsidR="0022621D" w:rsidRPr="004203C3" w:rsidRDefault="0022621D" w:rsidP="0022621D">
      <w:pPr>
        <w:rPr>
          <w:lang w:val="en-CA"/>
        </w:rPr>
      </w:pPr>
      <w:r>
        <w:rPr>
          <w:sz w:val="24"/>
          <w:lang w:val="en-CA"/>
        </w:rPr>
        <w:t xml:space="preserve">Currently, if both the sides of the boundary are IBC coded, </w:t>
      </w:r>
      <w:r>
        <w:rPr>
          <w:lang w:val="en-CA"/>
        </w:rPr>
        <w:t xml:space="preserve">the boundary strength derivation requires whether the difference between the vertical or horizontal components of the block vectors are greater or equal than 8 units of 1/16 luma samples. However, as IBC always uses integer pixel(s) block vector resolution, the condition can be </w:t>
      </w:r>
      <w:r w:rsidR="006775A4">
        <w:rPr>
          <w:lang w:val="en-CA"/>
        </w:rPr>
        <w:t>corrected</w:t>
      </w:r>
      <w:r>
        <w:rPr>
          <w:lang w:val="en-CA"/>
        </w:rPr>
        <w:t xml:space="preserve"> to check whether the block vectors are equal or not, thus the comparison with the threshold (8 units of 1/16 luma samples) can be avoided.</w:t>
      </w:r>
    </w:p>
    <w:p w14:paraId="5151FE44" w14:textId="6D969940" w:rsidR="00805AA1" w:rsidRDefault="00805AA1" w:rsidP="004E095B">
      <w:pPr>
        <w:rPr>
          <w:sz w:val="24"/>
          <w:lang w:val="en-CA"/>
        </w:rPr>
      </w:pPr>
    </w:p>
    <w:p w14:paraId="45821440" w14:textId="3D1B5016" w:rsidR="0022621D" w:rsidRDefault="0022621D" w:rsidP="004E095B">
      <w:pPr>
        <w:rPr>
          <w:sz w:val="24"/>
          <w:lang w:val="en-CA"/>
        </w:rPr>
      </w:pPr>
      <w:r>
        <w:rPr>
          <w:sz w:val="24"/>
          <w:lang w:val="en-CA"/>
        </w:rPr>
        <w:t>The VVC spec. text changes are as follows:</w:t>
      </w:r>
    </w:p>
    <w:p w14:paraId="0935B96A" w14:textId="6D16C01E" w:rsidR="0022621D" w:rsidRDefault="0022621D" w:rsidP="004E095B">
      <w:pPr>
        <w:rPr>
          <w:sz w:val="24"/>
          <w:lang w:val="en-CA"/>
        </w:rPr>
      </w:pPr>
    </w:p>
    <w:p w14:paraId="38B7FEAA" w14:textId="77777777" w:rsidR="0022621D" w:rsidRPr="00125512" w:rsidRDefault="0022621D" w:rsidP="0022621D">
      <w:pPr>
        <w:numPr>
          <w:ilvl w:val="0"/>
          <w:numId w:val="40"/>
        </w:numPr>
        <w:tabs>
          <w:tab w:val="clear" w:pos="360"/>
          <w:tab w:val="clear" w:pos="720"/>
          <w:tab w:val="clear" w:pos="1080"/>
          <w:tab w:val="clear" w:pos="1440"/>
          <w:tab w:val="left" w:pos="400"/>
          <w:tab w:val="left" w:pos="1588"/>
          <w:tab w:val="left" w:pos="1985"/>
        </w:tabs>
        <w:jc w:val="both"/>
        <w:rPr>
          <w:noProof/>
          <w:lang w:val="en-CA" w:eastAsia="ko-KR"/>
        </w:rPr>
      </w:pPr>
      <w:r w:rsidRPr="00125512">
        <w:rPr>
          <w:noProof/>
          <w:lang w:val="en-CA" w:eastAsia="ko-KR"/>
        </w:rPr>
        <w:t>The variable bS[ xD</w:t>
      </w:r>
      <w:r w:rsidRPr="00125512">
        <w:rPr>
          <w:noProof/>
          <w:vertAlign w:val="subscript"/>
          <w:lang w:val="en-CA" w:eastAsia="ko-KR"/>
        </w:rPr>
        <w:t>i</w:t>
      </w:r>
      <w:r w:rsidRPr="00125512">
        <w:rPr>
          <w:noProof/>
          <w:lang w:val="en-CA" w:eastAsia="ko-KR"/>
        </w:rPr>
        <w:t> ][ yD</w:t>
      </w:r>
      <w:r w:rsidRPr="00125512">
        <w:rPr>
          <w:noProof/>
          <w:vertAlign w:val="subscript"/>
          <w:lang w:val="en-CA" w:eastAsia="ko-KR"/>
        </w:rPr>
        <w:t>j</w:t>
      </w:r>
      <w:r w:rsidRPr="00125512">
        <w:rPr>
          <w:noProof/>
          <w:lang w:val="en-CA" w:eastAsia="ko-KR"/>
        </w:rPr>
        <w:t> ] is derived as follows:</w:t>
      </w:r>
    </w:p>
    <w:p w14:paraId="05B184FF" w14:textId="77777777" w:rsidR="0022621D" w:rsidRPr="00125512" w:rsidRDefault="0022621D" w:rsidP="0022621D">
      <w:pPr>
        <w:numPr>
          <w:ilvl w:val="2"/>
          <w:numId w:val="40"/>
        </w:numPr>
        <w:tabs>
          <w:tab w:val="clear" w:pos="360"/>
          <w:tab w:val="clear" w:pos="720"/>
          <w:tab w:val="clear" w:pos="1080"/>
          <w:tab w:val="clear" w:pos="1440"/>
          <w:tab w:val="left" w:pos="400"/>
          <w:tab w:val="left" w:pos="1985"/>
        </w:tabs>
        <w:jc w:val="both"/>
        <w:rPr>
          <w:noProof/>
          <w:lang w:val="en-CA" w:eastAsia="ko-KR"/>
        </w:rPr>
      </w:pPr>
      <w:r w:rsidRPr="00125512">
        <w:rPr>
          <w:noProof/>
          <w:lang w:val="en-CA" w:eastAsia="ko-KR"/>
        </w:rPr>
        <w:t>If cIdx is equal to 0 and both samples p</w:t>
      </w:r>
      <w:r w:rsidRPr="00125512">
        <w:rPr>
          <w:noProof/>
          <w:vertAlign w:val="subscript"/>
          <w:lang w:val="en-CA" w:eastAsia="ko-KR"/>
        </w:rPr>
        <w:t>0</w:t>
      </w:r>
      <w:r w:rsidRPr="00125512">
        <w:rPr>
          <w:noProof/>
          <w:lang w:val="en-CA" w:eastAsia="ko-KR"/>
        </w:rPr>
        <w:t xml:space="preserve"> and q</w:t>
      </w:r>
      <w:r w:rsidRPr="00125512">
        <w:rPr>
          <w:noProof/>
          <w:vertAlign w:val="subscript"/>
          <w:lang w:val="en-CA" w:eastAsia="ko-KR"/>
        </w:rPr>
        <w:t>0</w:t>
      </w:r>
      <w:r w:rsidRPr="00125512">
        <w:rPr>
          <w:noProof/>
          <w:lang w:val="en-CA" w:eastAsia="ko-KR"/>
        </w:rPr>
        <w:t xml:space="preserve"> are in a coding block with intra_bdpcm_luma_flag equal to 1, bS[ xD</w:t>
      </w:r>
      <w:r w:rsidRPr="00125512">
        <w:rPr>
          <w:noProof/>
          <w:vertAlign w:val="subscript"/>
          <w:lang w:val="en-CA" w:eastAsia="ko-KR"/>
        </w:rPr>
        <w:t>i</w:t>
      </w:r>
      <w:r w:rsidRPr="00125512">
        <w:rPr>
          <w:noProof/>
          <w:lang w:val="en-CA" w:eastAsia="ko-KR"/>
        </w:rPr>
        <w:t> ][ yD</w:t>
      </w:r>
      <w:r w:rsidRPr="00125512">
        <w:rPr>
          <w:noProof/>
          <w:vertAlign w:val="subscript"/>
          <w:lang w:val="en-CA" w:eastAsia="ko-KR"/>
        </w:rPr>
        <w:t>j</w:t>
      </w:r>
      <w:r w:rsidRPr="00125512">
        <w:rPr>
          <w:noProof/>
          <w:lang w:val="en-CA" w:eastAsia="ko-KR"/>
        </w:rPr>
        <w:t> ] is set equal to 0.</w:t>
      </w:r>
    </w:p>
    <w:p w14:paraId="0647D7D3" w14:textId="77777777" w:rsidR="0022621D" w:rsidRPr="00125512" w:rsidRDefault="0022621D" w:rsidP="0022621D">
      <w:pPr>
        <w:numPr>
          <w:ilvl w:val="2"/>
          <w:numId w:val="40"/>
        </w:numPr>
        <w:tabs>
          <w:tab w:val="clear" w:pos="360"/>
          <w:tab w:val="clear" w:pos="720"/>
          <w:tab w:val="clear" w:pos="1080"/>
          <w:tab w:val="clear" w:pos="1440"/>
          <w:tab w:val="left" w:pos="400"/>
          <w:tab w:val="left" w:pos="1985"/>
        </w:tabs>
        <w:jc w:val="both"/>
        <w:rPr>
          <w:noProof/>
          <w:lang w:val="en-CA" w:eastAsia="ko-KR"/>
        </w:rPr>
      </w:pPr>
      <w:r w:rsidRPr="00125512">
        <w:rPr>
          <w:noProof/>
          <w:lang w:val="en-CA" w:eastAsia="ko-KR"/>
        </w:rPr>
        <w:t>Otherwise, if cIdx is greater than 0 and both samples p</w:t>
      </w:r>
      <w:r w:rsidRPr="00125512">
        <w:rPr>
          <w:noProof/>
          <w:vertAlign w:val="subscript"/>
          <w:lang w:val="en-CA" w:eastAsia="ko-KR"/>
        </w:rPr>
        <w:t>0</w:t>
      </w:r>
      <w:r w:rsidRPr="00125512">
        <w:rPr>
          <w:noProof/>
          <w:lang w:val="en-CA" w:eastAsia="ko-KR"/>
        </w:rPr>
        <w:t xml:space="preserve"> and q</w:t>
      </w:r>
      <w:r w:rsidRPr="00125512">
        <w:rPr>
          <w:noProof/>
          <w:vertAlign w:val="subscript"/>
          <w:lang w:val="en-CA" w:eastAsia="ko-KR"/>
        </w:rPr>
        <w:t>0</w:t>
      </w:r>
      <w:r w:rsidRPr="00125512">
        <w:rPr>
          <w:noProof/>
          <w:lang w:val="en-CA" w:eastAsia="ko-KR"/>
        </w:rPr>
        <w:t xml:space="preserve"> are in a coding block with intra_bdpcm_chroma_flag equal to 1, bS[ xD</w:t>
      </w:r>
      <w:r w:rsidRPr="00125512">
        <w:rPr>
          <w:noProof/>
          <w:vertAlign w:val="subscript"/>
          <w:lang w:val="en-CA" w:eastAsia="ko-KR"/>
        </w:rPr>
        <w:t>i</w:t>
      </w:r>
      <w:r w:rsidRPr="00125512">
        <w:rPr>
          <w:noProof/>
          <w:lang w:val="en-CA" w:eastAsia="ko-KR"/>
        </w:rPr>
        <w:t> ][ yD</w:t>
      </w:r>
      <w:r w:rsidRPr="00125512">
        <w:rPr>
          <w:noProof/>
          <w:vertAlign w:val="subscript"/>
          <w:lang w:val="en-CA" w:eastAsia="ko-KR"/>
        </w:rPr>
        <w:t>j</w:t>
      </w:r>
      <w:r w:rsidRPr="00125512">
        <w:rPr>
          <w:noProof/>
          <w:lang w:val="en-CA" w:eastAsia="ko-KR"/>
        </w:rPr>
        <w:t> ] is set equal to 0.</w:t>
      </w:r>
    </w:p>
    <w:p w14:paraId="0D2F5B13" w14:textId="77777777" w:rsidR="0022621D" w:rsidRPr="00125512" w:rsidRDefault="0022621D" w:rsidP="0022621D">
      <w:pPr>
        <w:numPr>
          <w:ilvl w:val="2"/>
          <w:numId w:val="40"/>
        </w:numPr>
        <w:tabs>
          <w:tab w:val="clear" w:pos="360"/>
          <w:tab w:val="clear" w:pos="720"/>
          <w:tab w:val="clear" w:pos="1080"/>
          <w:tab w:val="clear" w:pos="1440"/>
          <w:tab w:val="left" w:pos="400"/>
          <w:tab w:val="left" w:pos="1985"/>
        </w:tabs>
        <w:jc w:val="both"/>
        <w:rPr>
          <w:noProof/>
          <w:lang w:val="en-CA" w:eastAsia="ko-KR"/>
        </w:rPr>
      </w:pPr>
      <w:r w:rsidRPr="00125512">
        <w:rPr>
          <w:noProof/>
          <w:lang w:val="en-CA" w:eastAsia="ko-KR"/>
        </w:rPr>
        <w:t>Otherwise, if the sample p</w:t>
      </w:r>
      <w:r w:rsidRPr="00125512">
        <w:rPr>
          <w:noProof/>
          <w:vertAlign w:val="subscript"/>
          <w:lang w:val="en-CA" w:eastAsia="ko-KR"/>
        </w:rPr>
        <w:t>0</w:t>
      </w:r>
      <w:r w:rsidRPr="00125512">
        <w:rPr>
          <w:noProof/>
          <w:lang w:val="en-CA" w:eastAsia="ko-KR"/>
        </w:rPr>
        <w:t xml:space="preserve"> or q</w:t>
      </w:r>
      <w:r w:rsidRPr="00125512">
        <w:rPr>
          <w:noProof/>
          <w:vertAlign w:val="subscript"/>
          <w:lang w:val="en-CA" w:eastAsia="ko-KR"/>
        </w:rPr>
        <w:t>0</w:t>
      </w:r>
      <w:r w:rsidRPr="00125512">
        <w:rPr>
          <w:noProof/>
          <w:lang w:val="en-CA" w:eastAsia="ko-KR"/>
        </w:rPr>
        <w:t xml:space="preserve"> is in the coding block of a coding unit coded with intra prediction mode, bS[ xD</w:t>
      </w:r>
      <w:r w:rsidRPr="00125512">
        <w:rPr>
          <w:noProof/>
          <w:vertAlign w:val="subscript"/>
          <w:lang w:val="en-CA" w:eastAsia="ko-KR"/>
        </w:rPr>
        <w:t>i</w:t>
      </w:r>
      <w:r w:rsidRPr="00125512">
        <w:rPr>
          <w:noProof/>
          <w:lang w:val="en-CA" w:eastAsia="ko-KR"/>
        </w:rPr>
        <w:t> ][ yD</w:t>
      </w:r>
      <w:r w:rsidRPr="00125512">
        <w:rPr>
          <w:noProof/>
          <w:vertAlign w:val="subscript"/>
          <w:lang w:val="en-CA" w:eastAsia="ko-KR"/>
        </w:rPr>
        <w:t>j</w:t>
      </w:r>
      <w:r w:rsidRPr="00125512">
        <w:rPr>
          <w:noProof/>
          <w:lang w:val="en-CA" w:eastAsia="ko-KR"/>
        </w:rPr>
        <w:t> ] is set equal to 2.</w:t>
      </w:r>
    </w:p>
    <w:p w14:paraId="6CC59BD3" w14:textId="77777777" w:rsidR="0022621D" w:rsidRPr="00125512" w:rsidRDefault="0022621D" w:rsidP="0022621D">
      <w:pPr>
        <w:numPr>
          <w:ilvl w:val="2"/>
          <w:numId w:val="40"/>
        </w:numPr>
        <w:tabs>
          <w:tab w:val="clear" w:pos="360"/>
          <w:tab w:val="clear" w:pos="720"/>
          <w:tab w:val="clear" w:pos="1080"/>
          <w:tab w:val="clear" w:pos="1440"/>
          <w:tab w:val="left" w:pos="400"/>
          <w:tab w:val="left" w:pos="1985"/>
        </w:tabs>
        <w:jc w:val="both"/>
        <w:rPr>
          <w:noProof/>
          <w:lang w:val="en-CA" w:eastAsia="ko-KR"/>
        </w:rPr>
      </w:pPr>
      <w:r w:rsidRPr="00125512">
        <w:rPr>
          <w:noProof/>
          <w:lang w:val="en-CA" w:eastAsia="ko-KR"/>
        </w:rPr>
        <w:lastRenderedPageBreak/>
        <w:t>Otherwise, if the block edge is also a coding block edge and the sample p</w:t>
      </w:r>
      <w:r w:rsidRPr="00125512">
        <w:rPr>
          <w:noProof/>
          <w:vertAlign w:val="subscript"/>
          <w:lang w:val="en-CA" w:eastAsia="ko-KR"/>
        </w:rPr>
        <w:t>0</w:t>
      </w:r>
      <w:r w:rsidRPr="00125512">
        <w:rPr>
          <w:noProof/>
          <w:lang w:val="en-CA" w:eastAsia="ko-KR"/>
        </w:rPr>
        <w:t xml:space="preserve"> or q</w:t>
      </w:r>
      <w:r w:rsidRPr="00125512">
        <w:rPr>
          <w:noProof/>
          <w:vertAlign w:val="subscript"/>
          <w:lang w:val="en-CA" w:eastAsia="ko-KR"/>
        </w:rPr>
        <w:t>0</w:t>
      </w:r>
      <w:r w:rsidRPr="00125512">
        <w:rPr>
          <w:noProof/>
          <w:lang w:val="en-CA" w:eastAsia="ko-KR"/>
        </w:rPr>
        <w:t xml:space="preserve"> is in a coding block with ciip_flag equal to 1, bS[ xD</w:t>
      </w:r>
      <w:r w:rsidRPr="00125512">
        <w:rPr>
          <w:noProof/>
          <w:vertAlign w:val="subscript"/>
          <w:lang w:val="en-CA" w:eastAsia="ko-KR"/>
        </w:rPr>
        <w:t>i</w:t>
      </w:r>
      <w:r w:rsidRPr="00125512">
        <w:rPr>
          <w:noProof/>
          <w:lang w:val="en-CA" w:eastAsia="ko-KR"/>
        </w:rPr>
        <w:t> ][ yD</w:t>
      </w:r>
      <w:r w:rsidRPr="00125512">
        <w:rPr>
          <w:noProof/>
          <w:vertAlign w:val="subscript"/>
          <w:lang w:val="en-CA" w:eastAsia="ko-KR"/>
        </w:rPr>
        <w:t>j</w:t>
      </w:r>
      <w:r w:rsidRPr="00125512">
        <w:rPr>
          <w:noProof/>
          <w:lang w:val="en-CA" w:eastAsia="ko-KR"/>
        </w:rPr>
        <w:t> ] is set equal to 2.</w:t>
      </w:r>
    </w:p>
    <w:p w14:paraId="73F7E922" w14:textId="77777777" w:rsidR="0022621D" w:rsidRPr="00125512" w:rsidRDefault="0022621D" w:rsidP="0022621D">
      <w:pPr>
        <w:numPr>
          <w:ilvl w:val="2"/>
          <w:numId w:val="40"/>
        </w:numPr>
        <w:tabs>
          <w:tab w:val="clear" w:pos="360"/>
          <w:tab w:val="clear" w:pos="720"/>
          <w:tab w:val="clear" w:pos="1080"/>
          <w:tab w:val="clear" w:pos="1440"/>
          <w:tab w:val="left" w:pos="400"/>
          <w:tab w:val="left" w:pos="1985"/>
        </w:tabs>
        <w:jc w:val="both"/>
        <w:rPr>
          <w:noProof/>
          <w:lang w:val="en-CA" w:eastAsia="ko-KR"/>
        </w:rPr>
      </w:pPr>
      <w:r w:rsidRPr="00125512">
        <w:rPr>
          <w:noProof/>
          <w:lang w:val="en-CA" w:eastAsia="ko-KR"/>
        </w:rPr>
        <w:t>Otherwise, if the block edge is also a transform block edge and the sample p</w:t>
      </w:r>
      <w:r w:rsidRPr="00125512">
        <w:rPr>
          <w:noProof/>
          <w:vertAlign w:val="subscript"/>
          <w:lang w:val="en-CA" w:eastAsia="ko-KR"/>
        </w:rPr>
        <w:t>0</w:t>
      </w:r>
      <w:r w:rsidRPr="00125512">
        <w:rPr>
          <w:noProof/>
          <w:lang w:val="en-CA" w:eastAsia="ko-KR"/>
        </w:rPr>
        <w:t xml:space="preserve"> or q</w:t>
      </w:r>
      <w:r w:rsidRPr="00125512">
        <w:rPr>
          <w:noProof/>
          <w:vertAlign w:val="subscript"/>
          <w:lang w:val="en-CA" w:eastAsia="ko-KR"/>
        </w:rPr>
        <w:t>0</w:t>
      </w:r>
      <w:r w:rsidRPr="00125512">
        <w:rPr>
          <w:noProof/>
          <w:lang w:val="en-CA" w:eastAsia="ko-KR"/>
        </w:rPr>
        <w:t xml:space="preserve"> is in a transform block which contains one or more non-zero transform coefficient levels, bS[ xD</w:t>
      </w:r>
      <w:r w:rsidRPr="00125512">
        <w:rPr>
          <w:noProof/>
          <w:vertAlign w:val="subscript"/>
          <w:lang w:val="en-CA" w:eastAsia="ko-KR"/>
        </w:rPr>
        <w:t>i</w:t>
      </w:r>
      <w:r w:rsidRPr="00125512">
        <w:rPr>
          <w:noProof/>
          <w:lang w:val="en-CA" w:eastAsia="ko-KR"/>
        </w:rPr>
        <w:t> ][ yD</w:t>
      </w:r>
      <w:r w:rsidRPr="00125512">
        <w:rPr>
          <w:noProof/>
          <w:vertAlign w:val="subscript"/>
          <w:lang w:val="en-CA" w:eastAsia="ko-KR"/>
        </w:rPr>
        <w:t>j</w:t>
      </w:r>
      <w:r w:rsidRPr="00125512">
        <w:rPr>
          <w:noProof/>
          <w:lang w:val="en-CA" w:eastAsia="ko-KR"/>
        </w:rPr>
        <w:t> ] is set equal to 1.</w:t>
      </w:r>
    </w:p>
    <w:p w14:paraId="08B7A462" w14:textId="77777777" w:rsidR="0022621D" w:rsidRPr="00125512" w:rsidRDefault="0022621D" w:rsidP="0022621D">
      <w:pPr>
        <w:keepNext/>
        <w:numPr>
          <w:ilvl w:val="2"/>
          <w:numId w:val="40"/>
        </w:numPr>
        <w:tabs>
          <w:tab w:val="clear" w:pos="360"/>
          <w:tab w:val="clear" w:pos="720"/>
          <w:tab w:val="clear" w:pos="1080"/>
          <w:tab w:val="clear" w:pos="1440"/>
          <w:tab w:val="left" w:pos="400"/>
          <w:tab w:val="left" w:pos="1985"/>
        </w:tabs>
        <w:jc w:val="both"/>
        <w:textAlignment w:val="auto"/>
        <w:rPr>
          <w:noProof/>
          <w:lang w:val="en-CA" w:eastAsia="ko-KR"/>
        </w:rPr>
      </w:pPr>
      <w:r w:rsidRPr="00125512">
        <w:rPr>
          <w:noProof/>
          <w:lang w:val="en-CA" w:eastAsia="ko-KR"/>
        </w:rPr>
        <w:t>Otherwise, if the prediction mode of the coding subblock containing the sample p</w:t>
      </w:r>
      <w:r w:rsidRPr="00125512">
        <w:rPr>
          <w:noProof/>
          <w:vertAlign w:val="subscript"/>
          <w:lang w:val="en-CA" w:eastAsia="ko-KR"/>
        </w:rPr>
        <w:t>0</w:t>
      </w:r>
      <w:r w:rsidRPr="00125512">
        <w:rPr>
          <w:noProof/>
          <w:lang w:val="en-CA" w:eastAsia="ko-KR"/>
        </w:rPr>
        <w:t xml:space="preserve"> is different from the prediction mode of the coding subblock containing the sample q</w:t>
      </w:r>
      <w:r w:rsidRPr="00125512">
        <w:rPr>
          <w:noProof/>
          <w:vertAlign w:val="subscript"/>
          <w:lang w:val="en-CA" w:eastAsia="ko-KR"/>
        </w:rPr>
        <w:t>0</w:t>
      </w:r>
      <w:r w:rsidRPr="00125512">
        <w:rPr>
          <w:noProof/>
          <w:lang w:val="en-CA" w:eastAsia="ko-KR"/>
        </w:rPr>
        <w:t xml:space="preserve"> (i.e. one of the coding subblock is coded in IBC prediction mode and the other is coded in inter prediction mode), bS[ xD</w:t>
      </w:r>
      <w:r w:rsidRPr="00125512">
        <w:rPr>
          <w:noProof/>
          <w:vertAlign w:val="subscript"/>
          <w:lang w:val="en-CA" w:eastAsia="ko-KR"/>
        </w:rPr>
        <w:t>i</w:t>
      </w:r>
      <w:r w:rsidRPr="00125512">
        <w:rPr>
          <w:noProof/>
          <w:lang w:val="en-CA" w:eastAsia="ko-KR"/>
        </w:rPr>
        <w:t> ][ yD</w:t>
      </w:r>
      <w:r w:rsidRPr="00125512">
        <w:rPr>
          <w:noProof/>
          <w:vertAlign w:val="subscript"/>
          <w:lang w:val="en-CA" w:eastAsia="ko-KR"/>
        </w:rPr>
        <w:t>j</w:t>
      </w:r>
      <w:r w:rsidRPr="00125512">
        <w:rPr>
          <w:noProof/>
          <w:lang w:val="en-CA" w:eastAsia="ko-KR"/>
        </w:rPr>
        <w:t> ] is set equal to 1.</w:t>
      </w:r>
    </w:p>
    <w:p w14:paraId="0829EDCA" w14:textId="77777777" w:rsidR="0022621D" w:rsidRPr="00125512" w:rsidRDefault="0022621D" w:rsidP="0022621D">
      <w:pPr>
        <w:keepNext/>
        <w:numPr>
          <w:ilvl w:val="2"/>
          <w:numId w:val="40"/>
        </w:numPr>
        <w:tabs>
          <w:tab w:val="clear" w:pos="360"/>
          <w:tab w:val="clear" w:pos="720"/>
          <w:tab w:val="clear" w:pos="1080"/>
          <w:tab w:val="clear" w:pos="1440"/>
          <w:tab w:val="left" w:pos="400"/>
          <w:tab w:val="left" w:pos="1985"/>
        </w:tabs>
        <w:ind w:left="1605" w:hanging="403"/>
        <w:jc w:val="both"/>
        <w:rPr>
          <w:noProof/>
          <w:lang w:val="en-CA" w:eastAsia="ko-KR"/>
        </w:rPr>
      </w:pPr>
      <w:r w:rsidRPr="00125512">
        <w:rPr>
          <w:noProof/>
          <w:lang w:val="en-CA" w:eastAsia="ko-KR"/>
        </w:rPr>
        <w:t>Otherwise, if cIdx is equal to 0, edgeFlags[ xD</w:t>
      </w:r>
      <w:r w:rsidRPr="00125512">
        <w:rPr>
          <w:noProof/>
          <w:vertAlign w:val="subscript"/>
          <w:lang w:val="en-CA" w:eastAsia="ko-KR"/>
        </w:rPr>
        <w:t>i</w:t>
      </w:r>
      <w:r w:rsidRPr="00125512">
        <w:rPr>
          <w:noProof/>
          <w:lang w:val="en-CA" w:eastAsia="ko-KR"/>
        </w:rPr>
        <w:t> ][ yD</w:t>
      </w:r>
      <w:r w:rsidRPr="00125512">
        <w:rPr>
          <w:noProof/>
          <w:vertAlign w:val="subscript"/>
          <w:lang w:val="en-CA" w:eastAsia="ko-KR"/>
        </w:rPr>
        <w:t>j</w:t>
      </w:r>
      <w:r w:rsidRPr="00125512">
        <w:rPr>
          <w:noProof/>
          <w:lang w:val="en-CA" w:eastAsia="ko-KR"/>
        </w:rPr>
        <w:t> ] is equal to 2, and one or more of the following conditions are true, bS[ xD</w:t>
      </w:r>
      <w:r w:rsidRPr="00125512">
        <w:rPr>
          <w:noProof/>
          <w:vertAlign w:val="subscript"/>
          <w:lang w:val="en-CA" w:eastAsia="ko-KR"/>
        </w:rPr>
        <w:t>i</w:t>
      </w:r>
      <w:r w:rsidRPr="00125512">
        <w:rPr>
          <w:noProof/>
          <w:lang w:val="en-CA" w:eastAsia="ko-KR"/>
        </w:rPr>
        <w:t> ][ yD</w:t>
      </w:r>
      <w:r w:rsidRPr="00125512">
        <w:rPr>
          <w:noProof/>
          <w:vertAlign w:val="subscript"/>
          <w:lang w:val="en-CA" w:eastAsia="ko-KR"/>
        </w:rPr>
        <w:t>j</w:t>
      </w:r>
      <w:r w:rsidRPr="00125512">
        <w:rPr>
          <w:noProof/>
          <w:lang w:val="en-CA" w:eastAsia="ko-KR"/>
        </w:rPr>
        <w:t> ] is set equal to 1:</w:t>
      </w:r>
    </w:p>
    <w:p w14:paraId="4B941BF9" w14:textId="1B556AE5" w:rsidR="0022621D" w:rsidRPr="00125512" w:rsidRDefault="0022621D" w:rsidP="0022621D">
      <w:pPr>
        <w:numPr>
          <w:ilvl w:val="3"/>
          <w:numId w:val="40"/>
        </w:numPr>
        <w:tabs>
          <w:tab w:val="clear" w:pos="360"/>
          <w:tab w:val="clear" w:pos="720"/>
          <w:tab w:val="clear" w:pos="1080"/>
          <w:tab w:val="clear" w:pos="1440"/>
          <w:tab w:val="left" w:pos="400"/>
        </w:tabs>
        <w:jc w:val="both"/>
        <w:rPr>
          <w:noProof/>
          <w:lang w:val="en-CA" w:eastAsia="ko-KR"/>
        </w:rPr>
      </w:pPr>
      <w:r w:rsidRPr="00125512">
        <w:rPr>
          <w:noProof/>
          <w:lang w:val="en-CA" w:eastAsia="ko-KR"/>
        </w:rPr>
        <w:t>The coding subblock containing the sample p</w:t>
      </w:r>
      <w:r w:rsidRPr="00125512">
        <w:rPr>
          <w:noProof/>
          <w:vertAlign w:val="subscript"/>
          <w:lang w:val="en-CA" w:eastAsia="ko-KR"/>
        </w:rPr>
        <w:t>0</w:t>
      </w:r>
      <w:r w:rsidRPr="00125512">
        <w:rPr>
          <w:noProof/>
          <w:lang w:val="en-CA" w:eastAsia="ko-KR"/>
        </w:rPr>
        <w:t xml:space="preserve"> and the coding subblock containing the sample q</w:t>
      </w:r>
      <w:r w:rsidRPr="00125512">
        <w:rPr>
          <w:noProof/>
          <w:vertAlign w:val="subscript"/>
          <w:lang w:val="en-CA" w:eastAsia="ko-KR"/>
        </w:rPr>
        <w:t>0</w:t>
      </w:r>
      <w:r w:rsidRPr="00125512">
        <w:rPr>
          <w:noProof/>
          <w:lang w:val="en-CA" w:eastAsia="ko-KR"/>
        </w:rPr>
        <w:t xml:space="preserve"> are both coded in IBC prediction mode, and </w:t>
      </w:r>
      <w:r w:rsidRPr="00E32C0E">
        <w:rPr>
          <w:strike/>
          <w:noProof/>
          <w:highlight w:val="yellow"/>
          <w:lang w:val="en-CA" w:eastAsia="ko-KR"/>
        </w:rPr>
        <w:t>the absolute difference between the horizontal or vertical component of</w:t>
      </w:r>
      <w:r w:rsidRPr="00E32C0E">
        <w:rPr>
          <w:strike/>
          <w:noProof/>
          <w:lang w:val="en-CA" w:eastAsia="ko-KR"/>
        </w:rPr>
        <w:t xml:space="preserve"> </w:t>
      </w:r>
      <w:r w:rsidRPr="00E32C0E">
        <w:rPr>
          <w:noProof/>
          <w:lang w:val="en-CA" w:eastAsia="ko-KR"/>
        </w:rPr>
        <w:t xml:space="preserve">the block vectors used in the prediction of the two coding subblocks </w:t>
      </w:r>
      <w:r w:rsidRPr="00E32C0E">
        <w:rPr>
          <w:strike/>
          <w:noProof/>
          <w:highlight w:val="yellow"/>
          <w:lang w:val="en-CA" w:eastAsia="ko-KR"/>
        </w:rPr>
        <w:t>is greater than or equal to 8 in units of 1/16 luma samples</w:t>
      </w:r>
      <w:r w:rsidR="00D67D0B" w:rsidRPr="00E32C0E">
        <w:rPr>
          <w:noProof/>
          <w:highlight w:val="yellow"/>
          <w:lang w:val="en-CA" w:eastAsia="ko-KR"/>
        </w:rPr>
        <w:t xml:space="preserve"> are not equal</w:t>
      </w:r>
      <w:r w:rsidRPr="00E32C0E">
        <w:rPr>
          <w:noProof/>
          <w:highlight w:val="yellow"/>
          <w:lang w:val="en-CA" w:eastAsia="ko-KR"/>
        </w:rPr>
        <w:t>.</w:t>
      </w:r>
    </w:p>
    <w:p w14:paraId="0C020523" w14:textId="77777777" w:rsidR="0022621D" w:rsidRPr="00125512" w:rsidRDefault="0022621D" w:rsidP="0022621D">
      <w:pPr>
        <w:numPr>
          <w:ilvl w:val="3"/>
          <w:numId w:val="40"/>
        </w:numPr>
        <w:tabs>
          <w:tab w:val="clear" w:pos="360"/>
          <w:tab w:val="clear" w:pos="720"/>
          <w:tab w:val="clear" w:pos="1080"/>
          <w:tab w:val="clear" w:pos="1440"/>
          <w:tab w:val="left" w:pos="400"/>
        </w:tabs>
        <w:jc w:val="both"/>
        <w:rPr>
          <w:noProof/>
          <w:lang w:val="en-CA" w:eastAsia="ko-KR"/>
        </w:rPr>
      </w:pPr>
      <w:r w:rsidRPr="00125512">
        <w:rPr>
          <w:noProof/>
          <w:lang w:val="en-CA" w:eastAsia="ko-KR"/>
        </w:rPr>
        <w:t>For the prediction of the coding subblock containing the sample p</w:t>
      </w:r>
      <w:r w:rsidRPr="00125512">
        <w:rPr>
          <w:noProof/>
          <w:vertAlign w:val="subscript"/>
          <w:lang w:val="en-CA" w:eastAsia="ko-KR"/>
        </w:rPr>
        <w:t>0</w:t>
      </w:r>
      <w:r w:rsidRPr="00125512">
        <w:rPr>
          <w:noProof/>
          <w:lang w:val="en-CA" w:eastAsia="ko-KR"/>
        </w:rPr>
        <w:t xml:space="preserve"> different reference pictures or a different number of motion vectors are used than for the prediction of the coding subblock containing the sample q</w:t>
      </w:r>
      <w:r w:rsidRPr="00125512">
        <w:rPr>
          <w:noProof/>
          <w:vertAlign w:val="subscript"/>
          <w:lang w:val="en-CA" w:eastAsia="ko-KR"/>
        </w:rPr>
        <w:t>0</w:t>
      </w:r>
      <w:r w:rsidRPr="00125512">
        <w:rPr>
          <w:noProof/>
          <w:lang w:val="en-CA" w:eastAsia="ko-KR"/>
        </w:rPr>
        <w:t>.</w:t>
      </w:r>
    </w:p>
    <w:p w14:paraId="448BD5D9" w14:textId="77777777" w:rsidR="0022621D" w:rsidRPr="00125512" w:rsidRDefault="0022621D" w:rsidP="0022621D">
      <w:pPr>
        <w:pStyle w:val="Note1"/>
        <w:ind w:left="2418"/>
        <w:rPr>
          <w:noProof/>
          <w:lang w:val="en-CA" w:eastAsia="ko-KR"/>
        </w:rPr>
      </w:pPr>
      <w:r w:rsidRPr="00125512">
        <w:rPr>
          <w:noProof/>
          <w:lang w:val="en-CA"/>
        </w:rPr>
        <w:t>NOTE </w:t>
      </w:r>
      <w:r w:rsidRPr="00125512">
        <w:rPr>
          <w:noProof/>
          <w:lang w:val="en-CA"/>
        </w:rPr>
        <w:fldChar w:fldCharType="begin" w:fldLock="1"/>
      </w:r>
      <w:r w:rsidRPr="00125512">
        <w:rPr>
          <w:noProof/>
          <w:lang w:val="en-CA"/>
        </w:rPr>
        <w:instrText xml:space="preserve"> SEQ NoteCounter \s 9 \* MERGEFORMAT </w:instrText>
      </w:r>
      <w:r w:rsidRPr="00125512">
        <w:rPr>
          <w:noProof/>
          <w:lang w:val="en-CA"/>
        </w:rPr>
        <w:fldChar w:fldCharType="separate"/>
      </w:r>
      <w:r>
        <w:rPr>
          <w:noProof/>
          <w:lang w:val="en-CA"/>
        </w:rPr>
        <w:t>1</w:t>
      </w:r>
      <w:r w:rsidRPr="00125512">
        <w:rPr>
          <w:noProof/>
          <w:lang w:val="en-CA"/>
        </w:rPr>
        <w:fldChar w:fldCharType="end"/>
      </w:r>
      <w:r w:rsidRPr="00125512">
        <w:rPr>
          <w:noProof/>
          <w:lang w:val="en-CA"/>
        </w:rPr>
        <w:t> – </w:t>
      </w:r>
      <w:r w:rsidRPr="00125512">
        <w:rPr>
          <w:noProof/>
          <w:lang w:val="en-CA" w:eastAsia="ko-KR"/>
        </w:rPr>
        <w:t>The determination of whether the reference pictures used for the two coding sublocks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4397C045" w14:textId="77777777" w:rsidR="0022621D" w:rsidRPr="00125512" w:rsidRDefault="0022621D" w:rsidP="0022621D">
      <w:pPr>
        <w:pStyle w:val="Note1"/>
        <w:ind w:left="2418"/>
        <w:rPr>
          <w:noProof/>
          <w:lang w:val="en-CA" w:eastAsia="ko-KR"/>
        </w:rPr>
      </w:pPr>
      <w:r w:rsidRPr="00125512">
        <w:rPr>
          <w:noProof/>
          <w:lang w:val="en-CA"/>
        </w:rPr>
        <w:t>NOTE </w:t>
      </w:r>
      <w:r w:rsidRPr="00125512">
        <w:rPr>
          <w:noProof/>
          <w:lang w:val="en-CA"/>
        </w:rPr>
        <w:fldChar w:fldCharType="begin" w:fldLock="1"/>
      </w:r>
      <w:r w:rsidRPr="00125512">
        <w:rPr>
          <w:noProof/>
          <w:lang w:val="en-CA"/>
        </w:rPr>
        <w:instrText xml:space="preserve"> SEQ NoteCounter \s 9 \* MERGEFORMAT </w:instrText>
      </w:r>
      <w:r w:rsidRPr="00125512">
        <w:rPr>
          <w:noProof/>
          <w:lang w:val="en-CA"/>
        </w:rPr>
        <w:fldChar w:fldCharType="separate"/>
      </w:r>
      <w:r>
        <w:rPr>
          <w:noProof/>
          <w:lang w:val="en-CA"/>
        </w:rPr>
        <w:t>2</w:t>
      </w:r>
      <w:r w:rsidRPr="00125512">
        <w:rPr>
          <w:noProof/>
          <w:lang w:val="en-CA"/>
        </w:rPr>
        <w:fldChar w:fldCharType="end"/>
      </w:r>
      <w:r w:rsidRPr="00125512">
        <w:rPr>
          <w:noProof/>
          <w:lang w:val="en-CA"/>
        </w:rPr>
        <w:t> – </w:t>
      </w:r>
      <w:r w:rsidRPr="00125512">
        <w:rPr>
          <w:noProof/>
          <w:lang w:val="en-CA" w:eastAsia="ko-KR"/>
        </w:rPr>
        <w:t>The number of motion vectors that are used for the prediction of a coding subblock with top-left sample covering ( xSb, ySb ), is equal to PredFlagL0[ xSb ][ ySb ] + PredFlagL1[ xSb ][ ySb ].</w:t>
      </w:r>
    </w:p>
    <w:p w14:paraId="2FB7FA1F" w14:textId="77777777" w:rsidR="0022621D" w:rsidRPr="00125512" w:rsidRDefault="0022621D" w:rsidP="0022621D">
      <w:pPr>
        <w:numPr>
          <w:ilvl w:val="3"/>
          <w:numId w:val="40"/>
        </w:numPr>
        <w:tabs>
          <w:tab w:val="clear" w:pos="360"/>
          <w:tab w:val="clear" w:pos="720"/>
          <w:tab w:val="clear" w:pos="1080"/>
          <w:tab w:val="clear" w:pos="1440"/>
          <w:tab w:val="left" w:pos="400"/>
        </w:tabs>
        <w:jc w:val="both"/>
        <w:rPr>
          <w:noProof/>
          <w:lang w:val="en-CA" w:eastAsia="ko-KR"/>
        </w:rPr>
      </w:pPr>
      <w:r w:rsidRPr="00125512">
        <w:rPr>
          <w:noProof/>
          <w:lang w:val="en-CA" w:eastAsia="ko-KR"/>
        </w:rPr>
        <w:t>One motion vector is used to predict the coding subblock containing the sample p</w:t>
      </w:r>
      <w:r w:rsidRPr="00125512">
        <w:rPr>
          <w:noProof/>
          <w:vertAlign w:val="subscript"/>
          <w:lang w:val="en-CA" w:eastAsia="ko-KR"/>
        </w:rPr>
        <w:t>0</w:t>
      </w:r>
      <w:r w:rsidRPr="00125512">
        <w:rPr>
          <w:noProof/>
          <w:lang w:val="en-CA" w:eastAsia="ko-KR"/>
        </w:rPr>
        <w:t xml:space="preserve"> and one motion vector is used to predict the coding subblock containing the sample q</w:t>
      </w:r>
      <w:r w:rsidRPr="00125512">
        <w:rPr>
          <w:noProof/>
          <w:vertAlign w:val="subscript"/>
          <w:lang w:val="en-CA" w:eastAsia="ko-KR"/>
        </w:rPr>
        <w:t>0</w:t>
      </w:r>
      <w:r w:rsidRPr="00125512">
        <w:rPr>
          <w:noProof/>
          <w:lang w:val="en-CA" w:eastAsia="ko-KR"/>
        </w:rPr>
        <w:t>, and the absolute difference between the horizontal or vertical component of the motion vectors used is greater than or equal to 8 in units of 1/16 luma samples.</w:t>
      </w:r>
    </w:p>
    <w:p w14:paraId="4003560C" w14:textId="77777777" w:rsidR="0022621D" w:rsidRPr="00125512" w:rsidRDefault="0022621D" w:rsidP="0022621D">
      <w:pPr>
        <w:numPr>
          <w:ilvl w:val="3"/>
          <w:numId w:val="40"/>
        </w:numPr>
        <w:tabs>
          <w:tab w:val="clear" w:pos="360"/>
          <w:tab w:val="clear" w:pos="720"/>
          <w:tab w:val="clear" w:pos="1080"/>
          <w:tab w:val="clear" w:pos="1440"/>
          <w:tab w:val="left" w:pos="400"/>
        </w:tabs>
        <w:jc w:val="both"/>
        <w:rPr>
          <w:noProof/>
          <w:lang w:val="en-CA" w:eastAsia="ko-KR"/>
        </w:rPr>
      </w:pPr>
      <w:r w:rsidRPr="00125512">
        <w:rPr>
          <w:noProof/>
          <w:lang w:val="en-CA" w:eastAsia="ko-KR"/>
        </w:rPr>
        <w:t>Two motion vectors and two different reference pictures are used to predict the coding subblock containing the sample p</w:t>
      </w:r>
      <w:r w:rsidRPr="00125512">
        <w:rPr>
          <w:noProof/>
          <w:vertAlign w:val="subscript"/>
          <w:lang w:val="en-CA" w:eastAsia="ko-KR"/>
        </w:rPr>
        <w:t>0</w:t>
      </w:r>
      <w:r w:rsidRPr="00125512">
        <w:rPr>
          <w:noProof/>
          <w:lang w:val="en-CA" w:eastAsia="ko-KR"/>
        </w:rPr>
        <w:t>, two motion vectors for the same two reference pictures are used to predict the coding subblock containing the sample q</w:t>
      </w:r>
      <w:r w:rsidRPr="00125512">
        <w:rPr>
          <w:noProof/>
          <w:vertAlign w:val="subscript"/>
          <w:lang w:val="en-CA" w:eastAsia="ko-KR"/>
        </w:rPr>
        <w:t>0</w:t>
      </w:r>
      <w:r w:rsidRPr="00125512">
        <w:rPr>
          <w:noProof/>
          <w:lang w:val="en-CA" w:eastAsia="ko-KR"/>
        </w:rPr>
        <w:t xml:space="preserve"> and the absolute difference between the horizontal or vertical component of the two motion vectors used in the prediction of the two coding subblocks for the same reference picture is greater than or equal to 8 in units of 1/16 luma samples.</w:t>
      </w:r>
    </w:p>
    <w:p w14:paraId="7C337CD6" w14:textId="7C01531B" w:rsidR="00D67D0B" w:rsidRDefault="00D67D0B" w:rsidP="00D67D0B">
      <w:pPr>
        <w:pStyle w:val="Heading1"/>
        <w:tabs>
          <w:tab w:val="left" w:pos="1800"/>
          <w:tab w:val="left" w:pos="2160"/>
          <w:tab w:val="left" w:pos="2520"/>
          <w:tab w:val="left" w:pos="2880"/>
          <w:tab w:val="left" w:pos="3240"/>
          <w:tab w:val="left" w:pos="3600"/>
          <w:tab w:val="left" w:pos="3960"/>
          <w:tab w:val="left" w:pos="4320"/>
        </w:tabs>
        <w:jc w:val="both"/>
        <w:rPr>
          <w:lang w:val="en-CA" w:eastAsia="zh-CN"/>
        </w:rPr>
      </w:pPr>
      <w:r>
        <w:rPr>
          <w:lang w:val="en-CA" w:eastAsia="zh-CN"/>
        </w:rPr>
        <w:t>Experimental results</w:t>
      </w:r>
    </w:p>
    <w:p w14:paraId="59DE3CD3" w14:textId="7EB8F847" w:rsidR="00D67D0B" w:rsidRPr="00D67D0B" w:rsidRDefault="00D67D0B" w:rsidP="00D67D0B">
      <w:pPr>
        <w:rPr>
          <w:lang w:val="en-CA" w:eastAsia="zh-CN"/>
        </w:rPr>
      </w:pPr>
      <w:r>
        <w:rPr>
          <w:lang w:val="en-CA" w:eastAsia="zh-CN"/>
        </w:rPr>
        <w:t>The coding results are identical with the anchor VTM-8.0.</w:t>
      </w:r>
    </w:p>
    <w:p w14:paraId="2D4176EB" w14:textId="77777777" w:rsidR="004203C3" w:rsidRDefault="004203C3" w:rsidP="004E095B">
      <w:pPr>
        <w:rPr>
          <w:sz w:val="24"/>
          <w:lang w:val="en-CA"/>
        </w:rPr>
      </w:pPr>
    </w:p>
    <w:p w14:paraId="0B2CE5E4" w14:textId="7AEB1A8D" w:rsidR="00976D8C" w:rsidRDefault="00976D8C" w:rsidP="00976D8C">
      <w:pPr>
        <w:pStyle w:val="Heading1"/>
        <w:tabs>
          <w:tab w:val="left" w:pos="1800"/>
          <w:tab w:val="left" w:pos="2160"/>
          <w:tab w:val="left" w:pos="2520"/>
          <w:tab w:val="left" w:pos="2880"/>
          <w:tab w:val="left" w:pos="3240"/>
          <w:tab w:val="left" w:pos="3600"/>
          <w:tab w:val="left" w:pos="3960"/>
          <w:tab w:val="left" w:pos="4320"/>
        </w:tabs>
        <w:jc w:val="both"/>
        <w:rPr>
          <w:lang w:val="en-CA" w:eastAsia="zh-CN"/>
        </w:rPr>
      </w:pPr>
      <w:r>
        <w:rPr>
          <w:rFonts w:hint="eastAsia"/>
          <w:lang w:val="en-CA" w:eastAsia="zh-CN"/>
        </w:rPr>
        <w:t>R</w:t>
      </w:r>
      <w:r>
        <w:rPr>
          <w:lang w:val="en-CA" w:eastAsia="zh-CN"/>
        </w:rPr>
        <w:t>eference</w:t>
      </w:r>
    </w:p>
    <w:p w14:paraId="47DAEA6D" w14:textId="13461F42" w:rsidR="00976D8C" w:rsidRDefault="00976D8C" w:rsidP="00976D8C">
      <w:pPr>
        <w:pStyle w:val="Reference"/>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textAlignment w:val="baseline"/>
        <w:rPr>
          <w:lang w:val="en-CA"/>
        </w:rPr>
      </w:pPr>
      <w:bookmarkStart w:id="0" w:name="_Ref26976392"/>
      <w:r w:rsidRPr="000E2283">
        <w:rPr>
          <w:lang w:val="en-CA"/>
        </w:rPr>
        <w:t>B. Bross, J. Chen, S. Liu, Y.-K. Wang, “</w:t>
      </w:r>
      <w:r>
        <w:rPr>
          <w:lang w:val="en-CA"/>
        </w:rPr>
        <w:t>V</w:t>
      </w:r>
      <w:r w:rsidRPr="000E2283">
        <w:rPr>
          <w:lang w:val="en-CA"/>
        </w:rPr>
        <w:t xml:space="preserve">ersatile Video Coding (Draft </w:t>
      </w:r>
      <w:r w:rsidR="006127E0">
        <w:rPr>
          <w:lang w:val="en-CA"/>
        </w:rPr>
        <w:t>8</w:t>
      </w:r>
      <w:r w:rsidRPr="000E2283">
        <w:rPr>
          <w:lang w:val="en-CA"/>
        </w:rPr>
        <w:t>)”</w:t>
      </w:r>
      <w:r>
        <w:rPr>
          <w:lang w:val="en-CA"/>
        </w:rPr>
        <w:t>, JVET-</w:t>
      </w:r>
      <w:r w:rsidR="006127E0">
        <w:rPr>
          <w:lang w:val="en-CA"/>
        </w:rPr>
        <w:t>Q</w:t>
      </w:r>
      <w:r>
        <w:rPr>
          <w:lang w:val="en-CA"/>
        </w:rPr>
        <w:t>2001, October 2019.</w:t>
      </w:r>
      <w:bookmarkEnd w:id="0"/>
    </w:p>
    <w:p w14:paraId="28668737" w14:textId="77777777" w:rsidR="00976D8C" w:rsidRPr="00976D8C" w:rsidRDefault="00976D8C" w:rsidP="00976D8C">
      <w:pPr>
        <w:rPr>
          <w:lang w:val="en-CA" w:eastAsia="zh-CN"/>
        </w:rPr>
      </w:pPr>
    </w:p>
    <w:p w14:paraId="069EE35C" w14:textId="30E5C71B" w:rsidR="00AE4EB2" w:rsidRPr="005B217D" w:rsidRDefault="00AE4EB2" w:rsidP="00AE4EB2">
      <w:pPr>
        <w:pStyle w:val="Heading1"/>
        <w:tabs>
          <w:tab w:val="left" w:pos="1800"/>
          <w:tab w:val="left" w:pos="2160"/>
          <w:tab w:val="left" w:pos="2520"/>
          <w:tab w:val="left" w:pos="2880"/>
          <w:tab w:val="left" w:pos="3240"/>
          <w:tab w:val="left" w:pos="3600"/>
          <w:tab w:val="left" w:pos="3960"/>
          <w:tab w:val="left" w:pos="4320"/>
        </w:tabs>
        <w:jc w:val="both"/>
        <w:rPr>
          <w:lang w:val="en-CA"/>
        </w:rPr>
      </w:pPr>
      <w:r w:rsidRPr="005B217D">
        <w:rPr>
          <w:lang w:val="en-CA"/>
        </w:rPr>
        <w:t>Patent rights declaration(s)</w:t>
      </w:r>
    </w:p>
    <w:p w14:paraId="06E0F8FC" w14:textId="2D7329F6" w:rsidR="00AE4EB2" w:rsidRPr="00AE4EB2" w:rsidRDefault="004203C3" w:rsidP="00AE4EB2">
      <w:pPr>
        <w:jc w:val="both"/>
        <w:rPr>
          <w:szCs w:val="22"/>
          <w:lang w:val="en-CA"/>
        </w:rPr>
      </w:pPr>
      <w:r>
        <w:rPr>
          <w:b/>
          <w:szCs w:val="22"/>
          <w:lang w:val="en-CA"/>
        </w:rPr>
        <w:t>Qualcomm Inc.</w:t>
      </w:r>
      <w:r w:rsidR="00AE4EB2">
        <w:rPr>
          <w:b/>
          <w:szCs w:val="22"/>
          <w:lang w:val="en-CA"/>
        </w:rPr>
        <w:t xml:space="preserve"> </w:t>
      </w:r>
      <w:r w:rsidR="00AE4EB2"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AE4EB2" w:rsidRPr="00AE4EB2" w:rsidSect="00297B28">
      <w:footerReference w:type="default" r:id="rId10"/>
      <w:pgSz w:w="12240" w:h="15840" w:code="1"/>
      <w:pgMar w:top="1440" w:right="1440" w:bottom="1440"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A92A70" w14:textId="77777777" w:rsidR="002F5723" w:rsidRDefault="002F5723">
      <w:r>
        <w:separator/>
      </w:r>
    </w:p>
  </w:endnote>
  <w:endnote w:type="continuationSeparator" w:id="0">
    <w:p w14:paraId="34867D1C" w14:textId="77777777" w:rsidR="002F5723" w:rsidRDefault="002F5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F81811" w14:textId="0C398657" w:rsidR="00B159EF" w:rsidRPr="00166B08" w:rsidRDefault="00B159EF" w:rsidP="00F542A9">
    <w:pPr>
      <w:pStyle w:val="Footer"/>
    </w:pPr>
    <w:r w:rsidRPr="00166B08">
      <w:tab/>
      <w:t xml:space="preserve">Page: </w:t>
    </w:r>
    <w:r w:rsidRPr="00166B08">
      <w:rPr>
        <w:rStyle w:val="PageNumber"/>
      </w:rPr>
      <w:fldChar w:fldCharType="begin"/>
    </w:r>
    <w:r w:rsidRPr="00166B08">
      <w:rPr>
        <w:rStyle w:val="PageNumber"/>
      </w:rPr>
      <w:instrText xml:space="preserve"> PAGE </w:instrText>
    </w:r>
    <w:r w:rsidRPr="00166B08">
      <w:rPr>
        <w:rStyle w:val="PageNumber"/>
      </w:rPr>
      <w:fldChar w:fldCharType="separate"/>
    </w:r>
    <w:r w:rsidR="009B7AFB">
      <w:rPr>
        <w:rStyle w:val="PageNumber"/>
        <w:noProof/>
      </w:rPr>
      <w:t>2</w:t>
    </w:r>
    <w:r w:rsidRPr="00166B08">
      <w:rPr>
        <w:rStyle w:val="PageNumber"/>
      </w:rPr>
      <w:fldChar w:fldCharType="end"/>
    </w:r>
    <w:r w:rsidRPr="00166B08">
      <w:rPr>
        <w:rStyle w:val="PageNumber"/>
      </w:rPr>
      <w:tab/>
      <w:t xml:space="preserve">Date Saved: </w:t>
    </w:r>
    <w:r>
      <w:rPr>
        <w:rStyle w:val="PageNumber"/>
      </w:rPr>
      <w:t>2020-</w:t>
    </w:r>
    <w:r w:rsidR="00D40BD9">
      <w:rPr>
        <w:rStyle w:val="PageNumber"/>
      </w:rPr>
      <w:t>4</w:t>
    </w:r>
    <w:r>
      <w:rPr>
        <w:rStyle w:val="PageNumber"/>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D0875" w14:textId="77777777" w:rsidR="002F5723" w:rsidRDefault="002F5723">
      <w:r>
        <w:separator/>
      </w:r>
    </w:p>
  </w:footnote>
  <w:footnote w:type="continuationSeparator" w:id="0">
    <w:p w14:paraId="170AD0F7" w14:textId="77777777" w:rsidR="002F5723" w:rsidRDefault="002F5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B720D14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14B517C"/>
    <w:multiLevelType w:val="hybridMultilevel"/>
    <w:tmpl w:val="2B886F48"/>
    <w:lvl w:ilvl="0" w:tplc="1526C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602B6A"/>
    <w:multiLevelType w:val="hybridMultilevel"/>
    <w:tmpl w:val="74E05228"/>
    <w:lvl w:ilvl="0" w:tplc="04070019">
      <w:start w:val="1"/>
      <w:numFmt w:val="bullet"/>
      <w:lvlText w:val="-"/>
      <w:lvlJc w:val="left"/>
      <w:pPr>
        <w:ind w:left="840" w:hanging="420"/>
      </w:pPr>
      <w:rPr>
        <w:rFonts w:ascii="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15:restartNumberingAfterBreak="0">
    <w:nsid w:val="04AA12D1"/>
    <w:multiLevelType w:val="hybridMultilevel"/>
    <w:tmpl w:val="26DAE29E"/>
    <w:lvl w:ilvl="0" w:tplc="44FC09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C490512"/>
    <w:multiLevelType w:val="hybridMultilevel"/>
    <w:tmpl w:val="24E01C72"/>
    <w:lvl w:ilvl="0" w:tplc="A57403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0BE602D"/>
    <w:multiLevelType w:val="hybridMultilevel"/>
    <w:tmpl w:val="218A36C2"/>
    <w:lvl w:ilvl="0" w:tplc="F04E6654">
      <w:start w:val="1"/>
      <w:numFmt w:val="decimalEnclosedCircle"/>
      <w:lvlText w:val="%1"/>
      <w:lvlJc w:val="left"/>
      <w:pPr>
        <w:ind w:left="360" w:hanging="360"/>
      </w:pPr>
      <w:rPr>
        <w:rFonts w:ascii="SimSun" w:eastAsia="SimSun" w:hAnsi="SimSun" w:cs="SimSu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956641"/>
    <w:multiLevelType w:val="hybridMultilevel"/>
    <w:tmpl w:val="35902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3F81EBD"/>
    <w:multiLevelType w:val="hybridMultilevel"/>
    <w:tmpl w:val="C55E5236"/>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2" w15:restartNumberingAfterBreak="0">
    <w:nsid w:val="253B0A6B"/>
    <w:multiLevelType w:val="hybridMultilevel"/>
    <w:tmpl w:val="D47C1A98"/>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3" w15:restartNumberingAfterBreak="0">
    <w:nsid w:val="2652419A"/>
    <w:multiLevelType w:val="hybridMultilevel"/>
    <w:tmpl w:val="E7985A34"/>
    <w:lvl w:ilvl="0" w:tplc="D466C65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8B849D1"/>
    <w:multiLevelType w:val="hybridMultilevel"/>
    <w:tmpl w:val="5468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4A6C62"/>
    <w:multiLevelType w:val="hybridMultilevel"/>
    <w:tmpl w:val="879CE6FA"/>
    <w:lvl w:ilvl="0" w:tplc="FF8E82B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8A6A66"/>
    <w:multiLevelType w:val="hybridMultilevel"/>
    <w:tmpl w:val="095C6D8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191192E"/>
    <w:multiLevelType w:val="hybridMultilevel"/>
    <w:tmpl w:val="FD9259A4"/>
    <w:lvl w:ilvl="0" w:tplc="11DECC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57D1A73"/>
    <w:multiLevelType w:val="hybridMultilevel"/>
    <w:tmpl w:val="03DA0CC4"/>
    <w:lvl w:ilvl="0" w:tplc="63C600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50C7891"/>
    <w:multiLevelType w:val="hybridMultilevel"/>
    <w:tmpl w:val="9ACE7B0A"/>
    <w:lvl w:ilvl="0" w:tplc="EA2C3E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D653928"/>
    <w:multiLevelType w:val="hybridMultilevel"/>
    <w:tmpl w:val="2D9AC1E0"/>
    <w:lvl w:ilvl="0" w:tplc="3820A0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7"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28" w15:restartNumberingAfterBreak="0">
    <w:nsid w:val="67E74CC3"/>
    <w:multiLevelType w:val="hybridMultilevel"/>
    <w:tmpl w:val="471A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15:restartNumberingAfterBreak="0">
    <w:nsid w:val="6EA3305B"/>
    <w:multiLevelType w:val="hybridMultilevel"/>
    <w:tmpl w:val="C31CB680"/>
    <w:lvl w:ilvl="0" w:tplc="04090001">
      <w:start w:val="1"/>
      <w:numFmt w:val="bullet"/>
      <w:lvlText w:val=""/>
      <w:lvlJc w:val="left"/>
      <w:pPr>
        <w:ind w:left="720" w:hanging="720"/>
      </w:pPr>
      <w:rPr>
        <w:rFonts w:ascii="Symbol" w:hAnsi="Symbol" w:hint="default"/>
      </w:rPr>
    </w:lvl>
    <w:lvl w:ilvl="1" w:tplc="04090001">
      <w:start w:val="1"/>
      <w:numFmt w:val="bullet"/>
      <w:lvlText w:val=""/>
      <w:lvlJc w:val="left"/>
      <w:pPr>
        <w:ind w:left="1080" w:hanging="360"/>
      </w:pPr>
      <w:rPr>
        <w:rFonts w:ascii="Symbol" w:hAnsi="Symbol" w:hint="default"/>
      </w:rPr>
    </w:lvl>
    <w:lvl w:ilvl="2" w:tplc="F1C0DB28">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333480B"/>
    <w:multiLevelType w:val="hybridMultilevel"/>
    <w:tmpl w:val="13B2FE1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7579723B"/>
    <w:multiLevelType w:val="hybridMultilevel"/>
    <w:tmpl w:val="FE5A7886"/>
    <w:lvl w:ilvl="0" w:tplc="385C80BC">
      <w:start w:val="1"/>
      <w:numFmt w:val="bullet"/>
      <w:lvlText w:val="–"/>
      <w:lvlJc w:val="left"/>
      <w:pPr>
        <w:tabs>
          <w:tab w:val="num" w:pos="1469"/>
        </w:tabs>
        <w:ind w:left="1469" w:hanging="389"/>
      </w:pPr>
      <w:rPr>
        <w:rFonts w:ascii="Times New Roman" w:hAnsi="Times New Roman" w:hint="default"/>
      </w:rPr>
    </w:lvl>
    <w:lvl w:ilvl="1" w:tplc="571E8C16">
      <w:numFmt w:val="bullet"/>
      <w:lvlText w:val="–"/>
      <w:lvlJc w:val="left"/>
      <w:pPr>
        <w:tabs>
          <w:tab w:val="num" w:pos="2160"/>
        </w:tabs>
        <w:ind w:left="2160" w:hanging="360"/>
      </w:pPr>
      <w:rPr>
        <w:rFonts w:ascii="Times New Roman" w:eastAsia="SimSun" w:hAnsi="Times New Roman" w:cs="Times New Roman" w:hint="default"/>
      </w:rPr>
    </w:lvl>
    <w:lvl w:ilvl="2" w:tplc="0407001B">
      <w:start w:val="1"/>
      <w:numFmt w:val="bullet"/>
      <w:lvlText w:val=""/>
      <w:lvlJc w:val="left"/>
      <w:pPr>
        <w:tabs>
          <w:tab w:val="num" w:pos="2880"/>
        </w:tabs>
        <w:ind w:left="2880" w:hanging="360"/>
      </w:pPr>
      <w:rPr>
        <w:rFonts w:ascii="Wingdings" w:hAnsi="Wingdings" w:hint="default"/>
      </w:rPr>
    </w:lvl>
    <w:lvl w:ilvl="3" w:tplc="0407000F">
      <w:start w:val="1"/>
      <w:numFmt w:val="bullet"/>
      <w:lvlText w:val=""/>
      <w:lvlJc w:val="left"/>
      <w:pPr>
        <w:tabs>
          <w:tab w:val="num" w:pos="3600"/>
        </w:tabs>
        <w:ind w:left="3600" w:hanging="360"/>
      </w:pPr>
      <w:rPr>
        <w:rFonts w:ascii="Symbol" w:hAnsi="Symbol" w:hint="default"/>
      </w:rPr>
    </w:lvl>
    <w:lvl w:ilvl="4" w:tplc="04070019">
      <w:start w:val="1"/>
      <w:numFmt w:val="bullet"/>
      <w:lvlText w:val="o"/>
      <w:lvlJc w:val="left"/>
      <w:pPr>
        <w:tabs>
          <w:tab w:val="num" w:pos="4320"/>
        </w:tabs>
        <w:ind w:left="4320" w:hanging="360"/>
      </w:pPr>
      <w:rPr>
        <w:rFonts w:ascii="Courier New" w:hAnsi="Courier New" w:hint="default"/>
      </w:rPr>
    </w:lvl>
    <w:lvl w:ilvl="5" w:tplc="0407001B">
      <w:start w:val="1"/>
      <w:numFmt w:val="bullet"/>
      <w:lvlText w:val=""/>
      <w:lvlJc w:val="left"/>
      <w:pPr>
        <w:tabs>
          <w:tab w:val="num" w:pos="5040"/>
        </w:tabs>
        <w:ind w:left="5040" w:hanging="360"/>
      </w:pPr>
      <w:rPr>
        <w:rFonts w:ascii="Wingdings" w:hAnsi="Wingdings" w:hint="default"/>
      </w:rPr>
    </w:lvl>
    <w:lvl w:ilvl="6" w:tplc="0407000F">
      <w:start w:val="1"/>
      <w:numFmt w:val="bullet"/>
      <w:lvlText w:val=""/>
      <w:lvlJc w:val="left"/>
      <w:pPr>
        <w:tabs>
          <w:tab w:val="num" w:pos="5760"/>
        </w:tabs>
        <w:ind w:left="5760" w:hanging="360"/>
      </w:pPr>
      <w:rPr>
        <w:rFonts w:ascii="Symbol" w:hAnsi="Symbol" w:hint="default"/>
      </w:rPr>
    </w:lvl>
    <w:lvl w:ilvl="7" w:tplc="04070019">
      <w:start w:val="1"/>
      <w:numFmt w:val="bullet"/>
      <w:lvlText w:val="o"/>
      <w:lvlJc w:val="left"/>
      <w:pPr>
        <w:tabs>
          <w:tab w:val="num" w:pos="6480"/>
        </w:tabs>
        <w:ind w:left="6480" w:hanging="360"/>
      </w:pPr>
      <w:rPr>
        <w:rFonts w:ascii="Courier New" w:hAnsi="Courier New" w:hint="default"/>
      </w:rPr>
    </w:lvl>
    <w:lvl w:ilvl="8" w:tplc="0407001B">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D625B3D"/>
    <w:multiLevelType w:val="hybridMultilevel"/>
    <w:tmpl w:val="E0D4E8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7EC51888"/>
    <w:multiLevelType w:val="hybridMultilevel"/>
    <w:tmpl w:val="89DA0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9"/>
  </w:num>
  <w:num w:numId="3">
    <w:abstractNumId w:val="23"/>
  </w:num>
  <w:num w:numId="4">
    <w:abstractNumId w:val="21"/>
  </w:num>
  <w:num w:numId="5">
    <w:abstractNumId w:val="22"/>
  </w:num>
  <w:num w:numId="6">
    <w:abstractNumId w:val="10"/>
  </w:num>
  <w:num w:numId="7">
    <w:abstractNumId w:val="16"/>
  </w:num>
  <w:num w:numId="8">
    <w:abstractNumId w:val="10"/>
  </w:num>
  <w:num w:numId="9">
    <w:abstractNumId w:val="3"/>
  </w:num>
  <w:num w:numId="10">
    <w:abstractNumId w:val="8"/>
  </w:num>
  <w:num w:numId="11">
    <w:abstractNumId w:val="17"/>
  </w:num>
  <w:num w:numId="12">
    <w:abstractNumId w:val="14"/>
  </w:num>
  <w:num w:numId="13">
    <w:abstractNumId w:val="15"/>
  </w:num>
  <w:num w:numId="14">
    <w:abstractNumId w:val="28"/>
  </w:num>
  <w:num w:numId="15">
    <w:abstractNumId w:val="12"/>
  </w:num>
  <w:num w:numId="16">
    <w:abstractNumId w:val="11"/>
  </w:num>
  <w:num w:numId="17">
    <w:abstractNumId w:val="26"/>
  </w:num>
  <w:num w:numId="18">
    <w:abstractNumId w:val="30"/>
  </w:num>
  <w:num w:numId="19">
    <w:abstractNumId w:val="0"/>
  </w:num>
  <w:num w:numId="20">
    <w:abstractNumId w:val="4"/>
  </w:num>
  <w:num w:numId="21">
    <w:abstractNumId w:val="32"/>
  </w:num>
  <w:num w:numId="22">
    <w:abstractNumId w:val="33"/>
  </w:num>
  <w:num w:numId="23">
    <w:abstractNumId w:val="35"/>
  </w:num>
  <w:num w:numId="24">
    <w:abstractNumId w:val="27"/>
    <w:lvlOverride w:ilvl="0">
      <w:startOverride w:val="1"/>
    </w:lvlOverride>
  </w:num>
  <w:num w:numId="25">
    <w:abstractNumId w:val="34"/>
  </w:num>
  <w:num w:numId="26">
    <w:abstractNumId w:val="24"/>
  </w:num>
  <w:num w:numId="27">
    <w:abstractNumId w:val="2"/>
  </w:num>
  <w:num w:numId="28">
    <w:abstractNumId w:val="18"/>
  </w:num>
  <w:num w:numId="29">
    <w:abstractNumId w:val="31"/>
  </w:num>
  <w:num w:numId="30">
    <w:abstractNumId w:val="10"/>
  </w:num>
  <w:num w:numId="31">
    <w:abstractNumId w:val="10"/>
  </w:num>
  <w:num w:numId="32">
    <w:abstractNumId w:val="25"/>
  </w:num>
  <w:num w:numId="33">
    <w:abstractNumId w:val="9"/>
  </w:num>
  <w:num w:numId="34">
    <w:abstractNumId w:val="10"/>
  </w:num>
  <w:num w:numId="35">
    <w:abstractNumId w:val="7"/>
  </w:num>
  <w:num w:numId="36">
    <w:abstractNumId w:val="19"/>
  </w:num>
  <w:num w:numId="37">
    <w:abstractNumId w:val="13"/>
  </w:num>
  <w:num w:numId="38">
    <w:abstractNumId w:val="6"/>
  </w:num>
  <w:num w:numId="39">
    <w:abstractNumId w:val="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BFB"/>
    <w:rsid w:val="000128EB"/>
    <w:rsid w:val="000129B5"/>
    <w:rsid w:val="00015B41"/>
    <w:rsid w:val="000218E2"/>
    <w:rsid w:val="00021A31"/>
    <w:rsid w:val="00021A81"/>
    <w:rsid w:val="00022EDA"/>
    <w:rsid w:val="00023BC1"/>
    <w:rsid w:val="00025169"/>
    <w:rsid w:val="00027D77"/>
    <w:rsid w:val="000458BC"/>
    <w:rsid w:val="00045C41"/>
    <w:rsid w:val="00046C03"/>
    <w:rsid w:val="000548D1"/>
    <w:rsid w:val="0007614F"/>
    <w:rsid w:val="00077A9D"/>
    <w:rsid w:val="00090F27"/>
    <w:rsid w:val="000A01AF"/>
    <w:rsid w:val="000A1AC9"/>
    <w:rsid w:val="000A6F89"/>
    <w:rsid w:val="000B1C6B"/>
    <w:rsid w:val="000B4FBC"/>
    <w:rsid w:val="000B534B"/>
    <w:rsid w:val="000C09AC"/>
    <w:rsid w:val="000D023F"/>
    <w:rsid w:val="000D0DC6"/>
    <w:rsid w:val="000E00F3"/>
    <w:rsid w:val="000E4F03"/>
    <w:rsid w:val="000E53D6"/>
    <w:rsid w:val="000F158C"/>
    <w:rsid w:val="000F691A"/>
    <w:rsid w:val="00102F3D"/>
    <w:rsid w:val="001037C2"/>
    <w:rsid w:val="00106768"/>
    <w:rsid w:val="0011024C"/>
    <w:rsid w:val="00113560"/>
    <w:rsid w:val="00114660"/>
    <w:rsid w:val="001167B3"/>
    <w:rsid w:val="00124E38"/>
    <w:rsid w:val="0012580B"/>
    <w:rsid w:val="0012635D"/>
    <w:rsid w:val="001320CE"/>
    <w:rsid w:val="00133C3F"/>
    <w:rsid w:val="0013526E"/>
    <w:rsid w:val="00142617"/>
    <w:rsid w:val="0015304B"/>
    <w:rsid w:val="00154165"/>
    <w:rsid w:val="001550CC"/>
    <w:rsid w:val="001557EC"/>
    <w:rsid w:val="00156550"/>
    <w:rsid w:val="00156BDA"/>
    <w:rsid w:val="00165617"/>
    <w:rsid w:val="00165F92"/>
    <w:rsid w:val="00166B08"/>
    <w:rsid w:val="00171371"/>
    <w:rsid w:val="00171AC9"/>
    <w:rsid w:val="00172980"/>
    <w:rsid w:val="00175A24"/>
    <w:rsid w:val="00177F05"/>
    <w:rsid w:val="001847F0"/>
    <w:rsid w:val="00184D8A"/>
    <w:rsid w:val="00184F35"/>
    <w:rsid w:val="00186491"/>
    <w:rsid w:val="00187E58"/>
    <w:rsid w:val="00190758"/>
    <w:rsid w:val="00191DAB"/>
    <w:rsid w:val="0019600F"/>
    <w:rsid w:val="001A297E"/>
    <w:rsid w:val="001A3475"/>
    <w:rsid w:val="001A368E"/>
    <w:rsid w:val="001A65E6"/>
    <w:rsid w:val="001A7329"/>
    <w:rsid w:val="001A770F"/>
    <w:rsid w:val="001B2FD4"/>
    <w:rsid w:val="001B4E28"/>
    <w:rsid w:val="001B679D"/>
    <w:rsid w:val="001B75FC"/>
    <w:rsid w:val="001C0B05"/>
    <w:rsid w:val="001C2A19"/>
    <w:rsid w:val="001C3525"/>
    <w:rsid w:val="001D0F29"/>
    <w:rsid w:val="001D1BD2"/>
    <w:rsid w:val="001D41DF"/>
    <w:rsid w:val="001D4877"/>
    <w:rsid w:val="001D5BE9"/>
    <w:rsid w:val="001E02BE"/>
    <w:rsid w:val="001E3B37"/>
    <w:rsid w:val="001F1116"/>
    <w:rsid w:val="001F1DBC"/>
    <w:rsid w:val="001F2594"/>
    <w:rsid w:val="001F5AB0"/>
    <w:rsid w:val="001F5C70"/>
    <w:rsid w:val="002023AF"/>
    <w:rsid w:val="002055A6"/>
    <w:rsid w:val="00206460"/>
    <w:rsid w:val="002069B4"/>
    <w:rsid w:val="002078B7"/>
    <w:rsid w:val="002139D1"/>
    <w:rsid w:val="00213F93"/>
    <w:rsid w:val="0021493F"/>
    <w:rsid w:val="00215DFC"/>
    <w:rsid w:val="002212DF"/>
    <w:rsid w:val="0022234E"/>
    <w:rsid w:val="0022554A"/>
    <w:rsid w:val="0022621D"/>
    <w:rsid w:val="002279F8"/>
    <w:rsid w:val="00227BA7"/>
    <w:rsid w:val="00250391"/>
    <w:rsid w:val="00263398"/>
    <w:rsid w:val="00263F89"/>
    <w:rsid w:val="0027179B"/>
    <w:rsid w:val="00271AD3"/>
    <w:rsid w:val="00275BCF"/>
    <w:rsid w:val="00276628"/>
    <w:rsid w:val="0028486F"/>
    <w:rsid w:val="00284BCD"/>
    <w:rsid w:val="002879C8"/>
    <w:rsid w:val="00290013"/>
    <w:rsid w:val="00292257"/>
    <w:rsid w:val="00297B28"/>
    <w:rsid w:val="002A2A22"/>
    <w:rsid w:val="002A54E0"/>
    <w:rsid w:val="002A7DFD"/>
    <w:rsid w:val="002B1595"/>
    <w:rsid w:val="002B191D"/>
    <w:rsid w:val="002B79B1"/>
    <w:rsid w:val="002C0AB4"/>
    <w:rsid w:val="002D0AF6"/>
    <w:rsid w:val="002D31B8"/>
    <w:rsid w:val="002E042E"/>
    <w:rsid w:val="002E11F1"/>
    <w:rsid w:val="002E6E03"/>
    <w:rsid w:val="002E7372"/>
    <w:rsid w:val="002E7D37"/>
    <w:rsid w:val="002F082E"/>
    <w:rsid w:val="002F164D"/>
    <w:rsid w:val="002F5723"/>
    <w:rsid w:val="002F5738"/>
    <w:rsid w:val="002F5D64"/>
    <w:rsid w:val="003014D0"/>
    <w:rsid w:val="003019DA"/>
    <w:rsid w:val="00301FE5"/>
    <w:rsid w:val="003027AA"/>
    <w:rsid w:val="00306206"/>
    <w:rsid w:val="00310FA9"/>
    <w:rsid w:val="0031394B"/>
    <w:rsid w:val="003169B4"/>
    <w:rsid w:val="00317D85"/>
    <w:rsid w:val="00327C56"/>
    <w:rsid w:val="003315A1"/>
    <w:rsid w:val="003322E3"/>
    <w:rsid w:val="003373EC"/>
    <w:rsid w:val="00341657"/>
    <w:rsid w:val="00342FF4"/>
    <w:rsid w:val="00345039"/>
    <w:rsid w:val="0036504B"/>
    <w:rsid w:val="003706CC"/>
    <w:rsid w:val="00377B9C"/>
    <w:rsid w:val="00384696"/>
    <w:rsid w:val="00393C1D"/>
    <w:rsid w:val="00396674"/>
    <w:rsid w:val="00396869"/>
    <w:rsid w:val="003A2D8E"/>
    <w:rsid w:val="003A52B3"/>
    <w:rsid w:val="003B0150"/>
    <w:rsid w:val="003B1A74"/>
    <w:rsid w:val="003B5968"/>
    <w:rsid w:val="003C20E4"/>
    <w:rsid w:val="003D64E4"/>
    <w:rsid w:val="003E6F90"/>
    <w:rsid w:val="003F0137"/>
    <w:rsid w:val="003F5D0F"/>
    <w:rsid w:val="003F7603"/>
    <w:rsid w:val="00401502"/>
    <w:rsid w:val="00401B84"/>
    <w:rsid w:val="004030E0"/>
    <w:rsid w:val="004032E7"/>
    <w:rsid w:val="00406582"/>
    <w:rsid w:val="00407A6A"/>
    <w:rsid w:val="00414101"/>
    <w:rsid w:val="00416E52"/>
    <w:rsid w:val="004203C3"/>
    <w:rsid w:val="00420BAE"/>
    <w:rsid w:val="00423F33"/>
    <w:rsid w:val="00433DDB"/>
    <w:rsid w:val="00437619"/>
    <w:rsid w:val="00441EA9"/>
    <w:rsid w:val="00443B2E"/>
    <w:rsid w:val="00443EE0"/>
    <w:rsid w:val="004468D8"/>
    <w:rsid w:val="00446AC7"/>
    <w:rsid w:val="00450756"/>
    <w:rsid w:val="0045137B"/>
    <w:rsid w:val="0045433A"/>
    <w:rsid w:val="004549AE"/>
    <w:rsid w:val="00462F3E"/>
    <w:rsid w:val="00467003"/>
    <w:rsid w:val="00467479"/>
    <w:rsid w:val="004726DE"/>
    <w:rsid w:val="00473424"/>
    <w:rsid w:val="00475C4F"/>
    <w:rsid w:val="00480B0A"/>
    <w:rsid w:val="00481293"/>
    <w:rsid w:val="00483494"/>
    <w:rsid w:val="0048524F"/>
    <w:rsid w:val="00486DE0"/>
    <w:rsid w:val="00490E08"/>
    <w:rsid w:val="00497961"/>
    <w:rsid w:val="004A0F7C"/>
    <w:rsid w:val="004A2A63"/>
    <w:rsid w:val="004B210C"/>
    <w:rsid w:val="004B4A86"/>
    <w:rsid w:val="004B62B2"/>
    <w:rsid w:val="004B7923"/>
    <w:rsid w:val="004B7BD1"/>
    <w:rsid w:val="004C330B"/>
    <w:rsid w:val="004C6148"/>
    <w:rsid w:val="004D179A"/>
    <w:rsid w:val="004D3E6F"/>
    <w:rsid w:val="004D405F"/>
    <w:rsid w:val="004E095B"/>
    <w:rsid w:val="004E4F4F"/>
    <w:rsid w:val="004E6789"/>
    <w:rsid w:val="004F06D9"/>
    <w:rsid w:val="004F61E3"/>
    <w:rsid w:val="00500176"/>
    <w:rsid w:val="00500EBA"/>
    <w:rsid w:val="00505806"/>
    <w:rsid w:val="00507025"/>
    <w:rsid w:val="0051015C"/>
    <w:rsid w:val="005145F1"/>
    <w:rsid w:val="00515964"/>
    <w:rsid w:val="00516CF1"/>
    <w:rsid w:val="005251C9"/>
    <w:rsid w:val="00525D9E"/>
    <w:rsid w:val="00531AE9"/>
    <w:rsid w:val="00546767"/>
    <w:rsid w:val="00550A66"/>
    <w:rsid w:val="00552E75"/>
    <w:rsid w:val="00553D5C"/>
    <w:rsid w:val="00565273"/>
    <w:rsid w:val="005659B1"/>
    <w:rsid w:val="0056695B"/>
    <w:rsid w:val="00567EC7"/>
    <w:rsid w:val="00570013"/>
    <w:rsid w:val="00571EFE"/>
    <w:rsid w:val="00573026"/>
    <w:rsid w:val="00573F76"/>
    <w:rsid w:val="0057768D"/>
    <w:rsid w:val="005801A2"/>
    <w:rsid w:val="00584C1E"/>
    <w:rsid w:val="00584FB1"/>
    <w:rsid w:val="005952A5"/>
    <w:rsid w:val="005A188A"/>
    <w:rsid w:val="005A298C"/>
    <w:rsid w:val="005A33A1"/>
    <w:rsid w:val="005A6C45"/>
    <w:rsid w:val="005A773B"/>
    <w:rsid w:val="005B0D15"/>
    <w:rsid w:val="005B3770"/>
    <w:rsid w:val="005B3C45"/>
    <w:rsid w:val="005B411B"/>
    <w:rsid w:val="005B73DC"/>
    <w:rsid w:val="005C385F"/>
    <w:rsid w:val="005D144F"/>
    <w:rsid w:val="005D31E6"/>
    <w:rsid w:val="005D5096"/>
    <w:rsid w:val="005D6CD9"/>
    <w:rsid w:val="005E39B0"/>
    <w:rsid w:val="005F3C9E"/>
    <w:rsid w:val="005F5040"/>
    <w:rsid w:val="005F6F1B"/>
    <w:rsid w:val="0060062A"/>
    <w:rsid w:val="00600BAB"/>
    <w:rsid w:val="00604A4B"/>
    <w:rsid w:val="006127E0"/>
    <w:rsid w:val="00621114"/>
    <w:rsid w:val="00621602"/>
    <w:rsid w:val="00621E96"/>
    <w:rsid w:val="00624385"/>
    <w:rsid w:val="00624B33"/>
    <w:rsid w:val="00630417"/>
    <w:rsid w:val="00630AA2"/>
    <w:rsid w:val="0064110A"/>
    <w:rsid w:val="00641BB6"/>
    <w:rsid w:val="00645715"/>
    <w:rsid w:val="00646707"/>
    <w:rsid w:val="00647940"/>
    <w:rsid w:val="00650BEB"/>
    <w:rsid w:val="00652859"/>
    <w:rsid w:val="00657F51"/>
    <w:rsid w:val="00661759"/>
    <w:rsid w:val="006623E9"/>
    <w:rsid w:val="00662E58"/>
    <w:rsid w:val="00662F0E"/>
    <w:rsid w:val="00664104"/>
    <w:rsid w:val="00664DCF"/>
    <w:rsid w:val="00664F3D"/>
    <w:rsid w:val="006665A4"/>
    <w:rsid w:val="006729CA"/>
    <w:rsid w:val="0067463C"/>
    <w:rsid w:val="00674B0E"/>
    <w:rsid w:val="006775A4"/>
    <w:rsid w:val="006776B7"/>
    <w:rsid w:val="006836DD"/>
    <w:rsid w:val="00691CBD"/>
    <w:rsid w:val="00693A2B"/>
    <w:rsid w:val="006A36D6"/>
    <w:rsid w:val="006B5588"/>
    <w:rsid w:val="006C0F35"/>
    <w:rsid w:val="006C275A"/>
    <w:rsid w:val="006C5D39"/>
    <w:rsid w:val="006D42B7"/>
    <w:rsid w:val="006D5983"/>
    <w:rsid w:val="006E1FE9"/>
    <w:rsid w:val="006E2810"/>
    <w:rsid w:val="006E5417"/>
    <w:rsid w:val="006E7668"/>
    <w:rsid w:val="006E7805"/>
    <w:rsid w:val="006F0FC5"/>
    <w:rsid w:val="006F26B6"/>
    <w:rsid w:val="006F3B48"/>
    <w:rsid w:val="006F6643"/>
    <w:rsid w:val="006F7E55"/>
    <w:rsid w:val="00700018"/>
    <w:rsid w:val="00712F60"/>
    <w:rsid w:val="0071349B"/>
    <w:rsid w:val="00720E3B"/>
    <w:rsid w:val="00722589"/>
    <w:rsid w:val="00722B25"/>
    <w:rsid w:val="00735055"/>
    <w:rsid w:val="00736D94"/>
    <w:rsid w:val="00736E40"/>
    <w:rsid w:val="007438A9"/>
    <w:rsid w:val="00745F6B"/>
    <w:rsid w:val="00747E85"/>
    <w:rsid w:val="0075585E"/>
    <w:rsid w:val="00755D81"/>
    <w:rsid w:val="00757126"/>
    <w:rsid w:val="007668CC"/>
    <w:rsid w:val="007704C2"/>
    <w:rsid w:val="00770571"/>
    <w:rsid w:val="007705C6"/>
    <w:rsid w:val="00770C9E"/>
    <w:rsid w:val="007757E7"/>
    <w:rsid w:val="007768FF"/>
    <w:rsid w:val="00780442"/>
    <w:rsid w:val="007824D3"/>
    <w:rsid w:val="007877D6"/>
    <w:rsid w:val="00787DDF"/>
    <w:rsid w:val="00796B32"/>
    <w:rsid w:val="00796EE3"/>
    <w:rsid w:val="007A7D29"/>
    <w:rsid w:val="007B2686"/>
    <w:rsid w:val="007B433F"/>
    <w:rsid w:val="007B4712"/>
    <w:rsid w:val="007B4AB8"/>
    <w:rsid w:val="007B59B5"/>
    <w:rsid w:val="007B6F77"/>
    <w:rsid w:val="007E2829"/>
    <w:rsid w:val="007E6B04"/>
    <w:rsid w:val="007F14E9"/>
    <w:rsid w:val="007F1F8B"/>
    <w:rsid w:val="007F25A3"/>
    <w:rsid w:val="007F67A1"/>
    <w:rsid w:val="00800DCC"/>
    <w:rsid w:val="008054F1"/>
    <w:rsid w:val="00805AA1"/>
    <w:rsid w:val="0081277A"/>
    <w:rsid w:val="008206C8"/>
    <w:rsid w:val="00822F3D"/>
    <w:rsid w:val="00827B15"/>
    <w:rsid w:val="00831106"/>
    <w:rsid w:val="008316B8"/>
    <w:rsid w:val="008319CB"/>
    <w:rsid w:val="00831AD6"/>
    <w:rsid w:val="00831F3F"/>
    <w:rsid w:val="00835D4B"/>
    <w:rsid w:val="0083611D"/>
    <w:rsid w:val="00837EF9"/>
    <w:rsid w:val="008419B5"/>
    <w:rsid w:val="00844A0D"/>
    <w:rsid w:val="00845A42"/>
    <w:rsid w:val="0085029E"/>
    <w:rsid w:val="008505F8"/>
    <w:rsid w:val="00854550"/>
    <w:rsid w:val="008549C4"/>
    <w:rsid w:val="008664B7"/>
    <w:rsid w:val="00866558"/>
    <w:rsid w:val="00874A6C"/>
    <w:rsid w:val="00876C65"/>
    <w:rsid w:val="0088701D"/>
    <w:rsid w:val="008907C2"/>
    <w:rsid w:val="008A4B4C"/>
    <w:rsid w:val="008A7773"/>
    <w:rsid w:val="008B743F"/>
    <w:rsid w:val="008C158C"/>
    <w:rsid w:val="008C239F"/>
    <w:rsid w:val="008D07A7"/>
    <w:rsid w:val="008E24F4"/>
    <w:rsid w:val="008E480C"/>
    <w:rsid w:val="0090614F"/>
    <w:rsid w:val="00907757"/>
    <w:rsid w:val="00912F08"/>
    <w:rsid w:val="0091597F"/>
    <w:rsid w:val="009171BF"/>
    <w:rsid w:val="009212B0"/>
    <w:rsid w:val="009234A5"/>
    <w:rsid w:val="00926667"/>
    <w:rsid w:val="009317C2"/>
    <w:rsid w:val="00932E71"/>
    <w:rsid w:val="009336F7"/>
    <w:rsid w:val="00933B59"/>
    <w:rsid w:val="009374A7"/>
    <w:rsid w:val="00955824"/>
    <w:rsid w:val="00956CE4"/>
    <w:rsid w:val="009602B7"/>
    <w:rsid w:val="00962458"/>
    <w:rsid w:val="00976D8C"/>
    <w:rsid w:val="0098138F"/>
    <w:rsid w:val="009815D6"/>
    <w:rsid w:val="0098417C"/>
    <w:rsid w:val="0098551D"/>
    <w:rsid w:val="00993010"/>
    <w:rsid w:val="0099518F"/>
    <w:rsid w:val="0099777D"/>
    <w:rsid w:val="009A1AEF"/>
    <w:rsid w:val="009A26D7"/>
    <w:rsid w:val="009A523D"/>
    <w:rsid w:val="009B7AFB"/>
    <w:rsid w:val="009C35D7"/>
    <w:rsid w:val="009D2B03"/>
    <w:rsid w:val="009D3D1E"/>
    <w:rsid w:val="009E208E"/>
    <w:rsid w:val="009E7A4F"/>
    <w:rsid w:val="009F496B"/>
    <w:rsid w:val="009F6ADF"/>
    <w:rsid w:val="009F736C"/>
    <w:rsid w:val="00A01439"/>
    <w:rsid w:val="00A01501"/>
    <w:rsid w:val="00A02E61"/>
    <w:rsid w:val="00A05A26"/>
    <w:rsid w:val="00A05CFF"/>
    <w:rsid w:val="00A072AF"/>
    <w:rsid w:val="00A139AF"/>
    <w:rsid w:val="00A14320"/>
    <w:rsid w:val="00A17F04"/>
    <w:rsid w:val="00A20926"/>
    <w:rsid w:val="00A21E3E"/>
    <w:rsid w:val="00A22346"/>
    <w:rsid w:val="00A4121D"/>
    <w:rsid w:val="00A4595B"/>
    <w:rsid w:val="00A50580"/>
    <w:rsid w:val="00A524A3"/>
    <w:rsid w:val="00A56B97"/>
    <w:rsid w:val="00A6093D"/>
    <w:rsid w:val="00A62F40"/>
    <w:rsid w:val="00A63482"/>
    <w:rsid w:val="00A666CB"/>
    <w:rsid w:val="00A71F24"/>
    <w:rsid w:val="00A73AC1"/>
    <w:rsid w:val="00A76A6D"/>
    <w:rsid w:val="00A83253"/>
    <w:rsid w:val="00A87F38"/>
    <w:rsid w:val="00AA41CE"/>
    <w:rsid w:val="00AA5790"/>
    <w:rsid w:val="00AA6E84"/>
    <w:rsid w:val="00AA7B3E"/>
    <w:rsid w:val="00AB6690"/>
    <w:rsid w:val="00AB7413"/>
    <w:rsid w:val="00AC0C32"/>
    <w:rsid w:val="00AC6041"/>
    <w:rsid w:val="00AD26F5"/>
    <w:rsid w:val="00AD4B77"/>
    <w:rsid w:val="00AE0C7F"/>
    <w:rsid w:val="00AE281B"/>
    <w:rsid w:val="00AE341B"/>
    <w:rsid w:val="00AE4EB2"/>
    <w:rsid w:val="00AF21DA"/>
    <w:rsid w:val="00AF26C1"/>
    <w:rsid w:val="00AF397C"/>
    <w:rsid w:val="00AF7423"/>
    <w:rsid w:val="00B00159"/>
    <w:rsid w:val="00B02680"/>
    <w:rsid w:val="00B06B96"/>
    <w:rsid w:val="00B07CA7"/>
    <w:rsid w:val="00B10D23"/>
    <w:rsid w:val="00B1279A"/>
    <w:rsid w:val="00B14231"/>
    <w:rsid w:val="00B159EF"/>
    <w:rsid w:val="00B15B91"/>
    <w:rsid w:val="00B15DA9"/>
    <w:rsid w:val="00B164E3"/>
    <w:rsid w:val="00B21383"/>
    <w:rsid w:val="00B247EB"/>
    <w:rsid w:val="00B25EBE"/>
    <w:rsid w:val="00B27962"/>
    <w:rsid w:val="00B31558"/>
    <w:rsid w:val="00B330B3"/>
    <w:rsid w:val="00B37496"/>
    <w:rsid w:val="00B45B16"/>
    <w:rsid w:val="00B45BE0"/>
    <w:rsid w:val="00B50DB9"/>
    <w:rsid w:val="00B5222E"/>
    <w:rsid w:val="00B52CF9"/>
    <w:rsid w:val="00B52E72"/>
    <w:rsid w:val="00B61C96"/>
    <w:rsid w:val="00B62C8D"/>
    <w:rsid w:val="00B648F1"/>
    <w:rsid w:val="00B64BD9"/>
    <w:rsid w:val="00B660E2"/>
    <w:rsid w:val="00B73A2A"/>
    <w:rsid w:val="00B73D18"/>
    <w:rsid w:val="00B76CEE"/>
    <w:rsid w:val="00B83FCD"/>
    <w:rsid w:val="00B84230"/>
    <w:rsid w:val="00B94B06"/>
    <w:rsid w:val="00B94C28"/>
    <w:rsid w:val="00BA3A4F"/>
    <w:rsid w:val="00BA6615"/>
    <w:rsid w:val="00BB3807"/>
    <w:rsid w:val="00BB6988"/>
    <w:rsid w:val="00BC0176"/>
    <w:rsid w:val="00BC10BA"/>
    <w:rsid w:val="00BC26D1"/>
    <w:rsid w:val="00BC3F99"/>
    <w:rsid w:val="00BC5396"/>
    <w:rsid w:val="00BC5AFD"/>
    <w:rsid w:val="00BE2D92"/>
    <w:rsid w:val="00BE3D89"/>
    <w:rsid w:val="00BF1CF8"/>
    <w:rsid w:val="00BF1DBA"/>
    <w:rsid w:val="00BF7243"/>
    <w:rsid w:val="00BF7A8D"/>
    <w:rsid w:val="00C00D19"/>
    <w:rsid w:val="00C04F43"/>
    <w:rsid w:val="00C0609D"/>
    <w:rsid w:val="00C11398"/>
    <w:rsid w:val="00C115AB"/>
    <w:rsid w:val="00C11DE3"/>
    <w:rsid w:val="00C14E0A"/>
    <w:rsid w:val="00C16163"/>
    <w:rsid w:val="00C17193"/>
    <w:rsid w:val="00C175C8"/>
    <w:rsid w:val="00C2790A"/>
    <w:rsid w:val="00C30249"/>
    <w:rsid w:val="00C34842"/>
    <w:rsid w:val="00C35C73"/>
    <w:rsid w:val="00C3723B"/>
    <w:rsid w:val="00C423BD"/>
    <w:rsid w:val="00C4296F"/>
    <w:rsid w:val="00C44CFE"/>
    <w:rsid w:val="00C46ED5"/>
    <w:rsid w:val="00C503CB"/>
    <w:rsid w:val="00C51834"/>
    <w:rsid w:val="00C531DB"/>
    <w:rsid w:val="00C6013E"/>
    <w:rsid w:val="00C606C9"/>
    <w:rsid w:val="00C612A1"/>
    <w:rsid w:val="00C61465"/>
    <w:rsid w:val="00C76AA3"/>
    <w:rsid w:val="00C80E02"/>
    <w:rsid w:val="00C8113A"/>
    <w:rsid w:val="00C81B00"/>
    <w:rsid w:val="00C8695C"/>
    <w:rsid w:val="00C90650"/>
    <w:rsid w:val="00C9229D"/>
    <w:rsid w:val="00C9260E"/>
    <w:rsid w:val="00C927A0"/>
    <w:rsid w:val="00C95CC6"/>
    <w:rsid w:val="00C97D78"/>
    <w:rsid w:val="00CA11B6"/>
    <w:rsid w:val="00CA339E"/>
    <w:rsid w:val="00CA5953"/>
    <w:rsid w:val="00CB5AFE"/>
    <w:rsid w:val="00CC2AAE"/>
    <w:rsid w:val="00CC5A42"/>
    <w:rsid w:val="00CC66A3"/>
    <w:rsid w:val="00CD010B"/>
    <w:rsid w:val="00CD0EAB"/>
    <w:rsid w:val="00CD26E9"/>
    <w:rsid w:val="00CD5746"/>
    <w:rsid w:val="00CE07FB"/>
    <w:rsid w:val="00CE5209"/>
    <w:rsid w:val="00CE664E"/>
    <w:rsid w:val="00CF34DB"/>
    <w:rsid w:val="00CF558F"/>
    <w:rsid w:val="00D03C05"/>
    <w:rsid w:val="00D073E2"/>
    <w:rsid w:val="00D07FFB"/>
    <w:rsid w:val="00D10A75"/>
    <w:rsid w:val="00D136E9"/>
    <w:rsid w:val="00D1570F"/>
    <w:rsid w:val="00D304F2"/>
    <w:rsid w:val="00D32451"/>
    <w:rsid w:val="00D3463F"/>
    <w:rsid w:val="00D40BD9"/>
    <w:rsid w:val="00D446EC"/>
    <w:rsid w:val="00D4567F"/>
    <w:rsid w:val="00D45B39"/>
    <w:rsid w:val="00D51BF0"/>
    <w:rsid w:val="00D55942"/>
    <w:rsid w:val="00D62D48"/>
    <w:rsid w:val="00D6359B"/>
    <w:rsid w:val="00D67D0B"/>
    <w:rsid w:val="00D73C8B"/>
    <w:rsid w:val="00D74850"/>
    <w:rsid w:val="00D754BC"/>
    <w:rsid w:val="00D77722"/>
    <w:rsid w:val="00D77D01"/>
    <w:rsid w:val="00D807BF"/>
    <w:rsid w:val="00D82D0D"/>
    <w:rsid w:val="00D843FA"/>
    <w:rsid w:val="00D9454B"/>
    <w:rsid w:val="00D95B6F"/>
    <w:rsid w:val="00DA152F"/>
    <w:rsid w:val="00DA23AC"/>
    <w:rsid w:val="00DA53C6"/>
    <w:rsid w:val="00DA7887"/>
    <w:rsid w:val="00DB1655"/>
    <w:rsid w:val="00DB2C26"/>
    <w:rsid w:val="00DB350F"/>
    <w:rsid w:val="00DB41E1"/>
    <w:rsid w:val="00DB77E8"/>
    <w:rsid w:val="00DC1C94"/>
    <w:rsid w:val="00DC4BF6"/>
    <w:rsid w:val="00DD680A"/>
    <w:rsid w:val="00DE11A4"/>
    <w:rsid w:val="00DE6B43"/>
    <w:rsid w:val="00DE724F"/>
    <w:rsid w:val="00E053DC"/>
    <w:rsid w:val="00E06D76"/>
    <w:rsid w:val="00E10042"/>
    <w:rsid w:val="00E11923"/>
    <w:rsid w:val="00E125CA"/>
    <w:rsid w:val="00E13577"/>
    <w:rsid w:val="00E13ABD"/>
    <w:rsid w:val="00E2591E"/>
    <w:rsid w:val="00E262D4"/>
    <w:rsid w:val="00E313C9"/>
    <w:rsid w:val="00E325CC"/>
    <w:rsid w:val="00E32C0E"/>
    <w:rsid w:val="00E36250"/>
    <w:rsid w:val="00E36D6A"/>
    <w:rsid w:val="00E3755B"/>
    <w:rsid w:val="00E43878"/>
    <w:rsid w:val="00E46E56"/>
    <w:rsid w:val="00E502D7"/>
    <w:rsid w:val="00E521B2"/>
    <w:rsid w:val="00E52C3C"/>
    <w:rsid w:val="00E54511"/>
    <w:rsid w:val="00E55D01"/>
    <w:rsid w:val="00E57CC5"/>
    <w:rsid w:val="00E61DAC"/>
    <w:rsid w:val="00E63ACE"/>
    <w:rsid w:val="00E72D67"/>
    <w:rsid w:val="00E75FE3"/>
    <w:rsid w:val="00E7601A"/>
    <w:rsid w:val="00E77938"/>
    <w:rsid w:val="00E81691"/>
    <w:rsid w:val="00E82FB9"/>
    <w:rsid w:val="00E90091"/>
    <w:rsid w:val="00E90476"/>
    <w:rsid w:val="00E9468B"/>
    <w:rsid w:val="00EA5882"/>
    <w:rsid w:val="00EB7AB1"/>
    <w:rsid w:val="00EC2E52"/>
    <w:rsid w:val="00EC2FC5"/>
    <w:rsid w:val="00EC78C7"/>
    <w:rsid w:val="00ED7F4A"/>
    <w:rsid w:val="00EE4371"/>
    <w:rsid w:val="00EE581D"/>
    <w:rsid w:val="00EE6A97"/>
    <w:rsid w:val="00EF06FB"/>
    <w:rsid w:val="00EF396E"/>
    <w:rsid w:val="00EF48CC"/>
    <w:rsid w:val="00EF617A"/>
    <w:rsid w:val="00F10155"/>
    <w:rsid w:val="00F179C8"/>
    <w:rsid w:val="00F17E45"/>
    <w:rsid w:val="00F201C4"/>
    <w:rsid w:val="00F2548D"/>
    <w:rsid w:val="00F42417"/>
    <w:rsid w:val="00F45516"/>
    <w:rsid w:val="00F47650"/>
    <w:rsid w:val="00F50541"/>
    <w:rsid w:val="00F542A9"/>
    <w:rsid w:val="00F562F3"/>
    <w:rsid w:val="00F57BAF"/>
    <w:rsid w:val="00F57FE7"/>
    <w:rsid w:val="00F60376"/>
    <w:rsid w:val="00F612A4"/>
    <w:rsid w:val="00F63616"/>
    <w:rsid w:val="00F64D8E"/>
    <w:rsid w:val="00F65CD6"/>
    <w:rsid w:val="00F6601D"/>
    <w:rsid w:val="00F73032"/>
    <w:rsid w:val="00F767A8"/>
    <w:rsid w:val="00F776C7"/>
    <w:rsid w:val="00F8477B"/>
    <w:rsid w:val="00F848FC"/>
    <w:rsid w:val="00F87E5C"/>
    <w:rsid w:val="00F9282A"/>
    <w:rsid w:val="00F96043"/>
    <w:rsid w:val="00F96BAD"/>
    <w:rsid w:val="00FA3A0D"/>
    <w:rsid w:val="00FB0E84"/>
    <w:rsid w:val="00FB62EF"/>
    <w:rsid w:val="00FC1CF4"/>
    <w:rsid w:val="00FD01C2"/>
    <w:rsid w:val="00FD32EF"/>
    <w:rsid w:val="00FE014C"/>
    <w:rsid w:val="00FE31E7"/>
    <w:rsid w:val="00FE52E5"/>
    <w:rsid w:val="00FE6EE9"/>
    <w:rsid w:val="00FF0CE3"/>
    <w:rsid w:val="00FF2ACD"/>
    <w:rsid w:val="00FF70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5FA735"/>
  <w15:chartTrackingRefBased/>
  <w15:docId w15:val="{10259692-8A51-40DA-84E4-7DBCE695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B08"/>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lang w:val="x-none"/>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lang w:val="x-none"/>
    </w:rPr>
  </w:style>
  <w:style w:type="paragraph" w:styleId="Heading4">
    <w:name w:val="heading 4"/>
    <w:basedOn w:val="Normal"/>
    <w:next w:val="Normal"/>
    <w:link w:val="Heading4Char"/>
    <w:qFormat/>
    <w:rsid w:val="000E00F3"/>
    <w:pPr>
      <w:keepNext/>
      <w:numPr>
        <w:ilvl w:val="3"/>
        <w:numId w:val="6"/>
      </w:numPr>
      <w:spacing w:before="240" w:after="60"/>
      <w:ind w:left="1080" w:hanging="1080"/>
      <w:outlineLvl w:val="3"/>
    </w:pPr>
    <w:rPr>
      <w:b/>
      <w:bCs/>
      <w:sz w:val="28"/>
      <w:szCs w:val="28"/>
      <w:lang w:val="x-none"/>
    </w:rPr>
  </w:style>
  <w:style w:type="paragraph" w:styleId="Heading5">
    <w:name w:val="heading 5"/>
    <w:basedOn w:val="Normal"/>
    <w:next w:val="Normal"/>
    <w:link w:val="Heading5Char"/>
    <w:qFormat/>
    <w:rsid w:val="000E00F3"/>
    <w:pPr>
      <w:keepNext/>
      <w:numPr>
        <w:ilvl w:val="4"/>
        <w:numId w:val="6"/>
      </w:numPr>
      <w:spacing w:before="240" w:after="60"/>
      <w:ind w:left="1080" w:hanging="1080"/>
      <w:outlineLvl w:val="4"/>
    </w:pPr>
    <w:rPr>
      <w:b/>
      <w:bCs/>
      <w:i/>
      <w:iCs/>
      <w:sz w:val="26"/>
      <w:szCs w:val="26"/>
      <w:lang w:val="x-none"/>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lang w:val="x-none"/>
    </w:rPr>
  </w:style>
  <w:style w:type="paragraph" w:styleId="Heading7">
    <w:name w:val="heading 7"/>
    <w:basedOn w:val="Normal"/>
    <w:next w:val="Normal"/>
    <w:link w:val="Heading7Char"/>
    <w:qFormat/>
    <w:rsid w:val="000E00F3"/>
    <w:pPr>
      <w:keepNext/>
      <w:numPr>
        <w:ilvl w:val="6"/>
        <w:numId w:val="6"/>
      </w:numPr>
      <w:spacing w:before="240" w:after="60"/>
      <w:ind w:left="1440" w:hanging="1440"/>
      <w:outlineLvl w:val="6"/>
    </w:pPr>
    <w:rPr>
      <w:sz w:val="24"/>
      <w:szCs w:val="24"/>
      <w:lang w:val="x-none"/>
    </w:rPr>
  </w:style>
  <w:style w:type="paragraph" w:styleId="Heading8">
    <w:name w:val="heading 8"/>
    <w:basedOn w:val="Normal"/>
    <w:next w:val="Normal"/>
    <w:link w:val="Heading8Char"/>
    <w:qFormat/>
    <w:rsid w:val="000E00F3"/>
    <w:pPr>
      <w:keepNext/>
      <w:numPr>
        <w:ilvl w:val="7"/>
        <w:numId w:val="6"/>
      </w:numPr>
      <w:tabs>
        <w:tab w:val="left" w:pos="1800"/>
      </w:tabs>
      <w:spacing w:before="240" w:after="60"/>
      <w:ind w:left="1800" w:hanging="1800"/>
      <w:outlineLvl w:val="7"/>
    </w:pPr>
    <w:rPr>
      <w:i/>
      <w:iCs/>
      <w:sz w:val="24"/>
      <w:szCs w:val="24"/>
      <w:lang w:val="x-none"/>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A188A"/>
    <w:pPr>
      <w:tabs>
        <w:tab w:val="center" w:pos="4320"/>
        <w:tab w:val="right" w:pos="8640"/>
      </w:tabs>
    </w:pPr>
  </w:style>
  <w:style w:type="paragraph" w:styleId="Footer">
    <w:name w:val="footer"/>
    <w:basedOn w:val="Normal"/>
    <w:rsid w:val="00166B08"/>
    <w:pPr>
      <w:tabs>
        <w:tab w:val="clear" w:pos="360"/>
        <w:tab w:val="clear" w:pos="720"/>
        <w:tab w:val="clear" w:pos="1080"/>
        <w:tab w:val="clear" w:pos="1440"/>
        <w:tab w:val="center" w:pos="4678"/>
        <w:tab w:val="right" w:pos="9356"/>
      </w:tabs>
    </w:pPr>
  </w:style>
  <w:style w:type="character" w:styleId="PageNumber">
    <w:name w:val="page number"/>
    <w:basedOn w:val="DefaultParagraphFont"/>
    <w:rsid w:val="005A188A"/>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0E00F3"/>
    <w:rPr>
      <w:b/>
      <w:bCs/>
      <w:sz w:val="28"/>
      <w:szCs w:val="28"/>
      <w:lang w:eastAsia="en-US"/>
    </w:rPr>
  </w:style>
  <w:style w:type="character" w:customStyle="1" w:styleId="Heading5Char">
    <w:name w:val="Heading 5 Char"/>
    <w:link w:val="Heading5"/>
    <w:rsid w:val="000E00F3"/>
    <w:rPr>
      <w:b/>
      <w:bCs/>
      <w:i/>
      <w:iCs/>
      <w:sz w:val="26"/>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0E00F3"/>
    <w:rPr>
      <w:sz w:val="24"/>
      <w:szCs w:val="24"/>
      <w:lang w:eastAsia="en-US"/>
    </w:rPr>
  </w:style>
  <w:style w:type="character" w:customStyle="1" w:styleId="Heading8Char">
    <w:name w:val="Heading 8 Char"/>
    <w:link w:val="Heading8"/>
    <w:rsid w:val="000E00F3"/>
    <w:rPr>
      <w:i/>
      <w:iCs/>
      <w:sz w:val="24"/>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sz w:val="16"/>
      <w:szCs w:val="16"/>
      <w:lang w:val="x-none"/>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itle1">
    <w:name w:val="Title 1"/>
    <w:basedOn w:val="Normal"/>
    <w:next w:val="Normal"/>
    <w:rsid w:val="00BF1DBA"/>
    <w:pPr>
      <w:tabs>
        <w:tab w:val="clear" w:pos="360"/>
        <w:tab w:val="clear" w:pos="720"/>
        <w:tab w:val="clear" w:pos="1080"/>
        <w:tab w:val="clear" w:pos="1440"/>
        <w:tab w:val="left" w:pos="567"/>
        <w:tab w:val="left" w:pos="1134"/>
        <w:tab w:val="left" w:pos="1701"/>
        <w:tab w:val="left" w:pos="2268"/>
        <w:tab w:val="left" w:pos="2835"/>
      </w:tabs>
      <w:spacing w:before="240"/>
      <w:jc w:val="center"/>
    </w:pPr>
    <w:rPr>
      <w:caps/>
      <w:sz w:val="28"/>
      <w:lang w:val="en-GB"/>
    </w:rPr>
  </w:style>
  <w:style w:type="paragraph" w:customStyle="1" w:styleId="Title2">
    <w:name w:val="Title 2"/>
    <w:basedOn w:val="Title1"/>
    <w:next w:val="Normal"/>
    <w:rsid w:val="00BF1DBA"/>
  </w:style>
  <w:style w:type="paragraph" w:customStyle="1" w:styleId="Title3">
    <w:name w:val="Title 3"/>
    <w:basedOn w:val="Title2"/>
    <w:next w:val="Normal"/>
    <w:rsid w:val="00BF1DBA"/>
    <w:rPr>
      <w:caps w:val="0"/>
    </w:rPr>
  </w:style>
  <w:style w:type="paragraph" w:customStyle="1" w:styleId="Title4">
    <w:name w:val="Title 4"/>
    <w:basedOn w:val="Title3"/>
    <w:next w:val="Heading1"/>
    <w:rsid w:val="00BF1DBA"/>
    <w:rPr>
      <w:b/>
    </w:rPr>
  </w:style>
  <w:style w:type="paragraph" w:customStyle="1" w:styleId="Normal-3-3">
    <w:name w:val="Normal-3-3"/>
    <w:basedOn w:val="Normal"/>
    <w:rsid w:val="001550CC"/>
    <w:pPr>
      <w:spacing w:before="60" w:after="60"/>
    </w:pPr>
  </w:style>
  <w:style w:type="paragraph" w:styleId="PlainText">
    <w:name w:val="Plain Text"/>
    <w:basedOn w:val="Normal"/>
    <w:link w:val="PlainTextChar"/>
    <w:uiPriority w:val="99"/>
    <w:unhideWhenUsed/>
    <w:rsid w:val="00B648F1"/>
    <w:pPr>
      <w:tabs>
        <w:tab w:val="clear" w:pos="360"/>
        <w:tab w:val="clear" w:pos="720"/>
        <w:tab w:val="clear" w:pos="1080"/>
        <w:tab w:val="clear" w:pos="1440"/>
      </w:tabs>
      <w:overflowPunct/>
      <w:autoSpaceDE/>
      <w:autoSpaceDN/>
      <w:adjustRightInd/>
      <w:spacing w:before="0"/>
      <w:textAlignment w:val="auto"/>
    </w:pPr>
    <w:rPr>
      <w:rFonts w:ascii="Calibri" w:eastAsia="Calibri" w:hAnsi="Calibri"/>
      <w:szCs w:val="21"/>
      <w:lang w:val="de-DE"/>
    </w:rPr>
  </w:style>
  <w:style w:type="character" w:customStyle="1" w:styleId="PlainTextChar">
    <w:name w:val="Plain Text Char"/>
    <w:link w:val="PlainText"/>
    <w:uiPriority w:val="99"/>
    <w:rsid w:val="00B648F1"/>
    <w:rPr>
      <w:rFonts w:ascii="Calibri" w:eastAsia="Calibri" w:hAnsi="Calibri"/>
      <w:sz w:val="22"/>
      <w:szCs w:val="21"/>
      <w:lang w:val="de-DE" w:eastAsia="en-US"/>
    </w:rPr>
  </w:style>
  <w:style w:type="paragraph" w:styleId="NormalWeb">
    <w:name w:val="Normal (Web)"/>
    <w:basedOn w:val="Normal"/>
    <w:uiPriority w:val="99"/>
    <w:unhideWhenUsed/>
    <w:rsid w:val="009602B7"/>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val="de-DE" w:eastAsia="de-DE"/>
    </w:rPr>
  </w:style>
  <w:style w:type="character" w:customStyle="1" w:styleId="xbe">
    <w:name w:val="_xbe"/>
    <w:rsid w:val="000B4FBC"/>
  </w:style>
  <w:style w:type="character" w:styleId="Strong">
    <w:name w:val="Strong"/>
    <w:basedOn w:val="DefaultParagraphFont"/>
    <w:uiPriority w:val="22"/>
    <w:qFormat/>
    <w:rsid w:val="00EF396E"/>
    <w:rPr>
      <w:b/>
      <w:bCs/>
    </w:rPr>
  </w:style>
  <w:style w:type="character" w:styleId="Emphasis">
    <w:name w:val="Emphasis"/>
    <w:basedOn w:val="DefaultParagraphFont"/>
    <w:uiPriority w:val="20"/>
    <w:qFormat/>
    <w:rsid w:val="00EF396E"/>
    <w:rPr>
      <w:i/>
      <w:iCs/>
    </w:rPr>
  </w:style>
  <w:style w:type="character" w:customStyle="1" w:styleId="UnresolvedMention1">
    <w:name w:val="Unresolved Mention1"/>
    <w:basedOn w:val="DefaultParagraphFont"/>
    <w:uiPriority w:val="99"/>
    <w:semiHidden/>
    <w:unhideWhenUsed/>
    <w:rsid w:val="00552E75"/>
    <w:rPr>
      <w:color w:val="808080"/>
      <w:shd w:val="clear" w:color="auto" w:fill="E6E6E6"/>
    </w:rPr>
  </w:style>
  <w:style w:type="paragraph" w:styleId="Revision">
    <w:name w:val="Revision"/>
    <w:hidden/>
    <w:uiPriority w:val="99"/>
    <w:semiHidden/>
    <w:rsid w:val="001A65E6"/>
    <w:rPr>
      <w:sz w:val="22"/>
      <w:lang w:eastAsia="en-US"/>
    </w:rPr>
  </w:style>
  <w:style w:type="character" w:customStyle="1" w:styleId="locality">
    <w:name w:val="locality"/>
    <w:basedOn w:val="DefaultParagraphFont"/>
    <w:rsid w:val="00FF2ACD"/>
  </w:style>
  <w:style w:type="character" w:customStyle="1" w:styleId="country">
    <w:name w:val="country"/>
    <w:basedOn w:val="DefaultParagraphFont"/>
    <w:rsid w:val="00FF2ACD"/>
  </w:style>
  <w:style w:type="paragraph" w:styleId="ListBullet2">
    <w:name w:val="List Bullet 2"/>
    <w:basedOn w:val="Normal"/>
    <w:rsid w:val="00845A42"/>
    <w:pPr>
      <w:numPr>
        <w:numId w:val="19"/>
      </w:numPr>
      <w:contextualSpacing/>
    </w:pPr>
    <w:rPr>
      <w:rFonts w:eastAsia="SimSun"/>
      <w:lang w:val="en-CA"/>
    </w:rPr>
  </w:style>
  <w:style w:type="character" w:customStyle="1" w:styleId="UnresolvedMention2">
    <w:name w:val="Unresolved Mention2"/>
    <w:basedOn w:val="DefaultParagraphFont"/>
    <w:uiPriority w:val="99"/>
    <w:semiHidden/>
    <w:unhideWhenUsed/>
    <w:rsid w:val="0088701D"/>
    <w:rPr>
      <w:color w:val="605E5C"/>
      <w:shd w:val="clear" w:color="auto" w:fill="E1DFDD"/>
    </w:rPr>
  </w:style>
  <w:style w:type="character" w:customStyle="1" w:styleId="lrzxr">
    <w:name w:val="lrzxr"/>
    <w:basedOn w:val="DefaultParagraphFont"/>
    <w:rsid w:val="00C8695C"/>
  </w:style>
  <w:style w:type="character" w:customStyle="1" w:styleId="UnresolvedMention3">
    <w:name w:val="Unresolved Mention3"/>
    <w:basedOn w:val="DefaultParagraphFont"/>
    <w:uiPriority w:val="99"/>
    <w:semiHidden/>
    <w:unhideWhenUsed/>
    <w:rsid w:val="00497961"/>
    <w:rPr>
      <w:color w:val="605E5C"/>
      <w:shd w:val="clear" w:color="auto" w:fill="E1DFDD"/>
    </w:rPr>
  </w:style>
  <w:style w:type="paragraph" w:styleId="ListParagraph">
    <w:name w:val="List Paragraph"/>
    <w:basedOn w:val="Normal"/>
    <w:link w:val="ListParagraphChar"/>
    <w:uiPriority w:val="34"/>
    <w:qFormat/>
    <w:rsid w:val="00AE4EB2"/>
    <w:pPr>
      <w:tabs>
        <w:tab w:val="left" w:pos="1800"/>
        <w:tab w:val="left" w:pos="2160"/>
        <w:tab w:val="left" w:pos="2520"/>
        <w:tab w:val="left" w:pos="2880"/>
        <w:tab w:val="left" w:pos="3240"/>
        <w:tab w:val="left" w:pos="3600"/>
        <w:tab w:val="left" w:pos="3960"/>
        <w:tab w:val="left" w:pos="4320"/>
      </w:tabs>
      <w:ind w:firstLineChars="200" w:firstLine="420"/>
      <w:jc w:val="both"/>
    </w:pPr>
  </w:style>
  <w:style w:type="character" w:customStyle="1" w:styleId="ListParagraphChar">
    <w:name w:val="List Paragraph Char"/>
    <w:link w:val="ListParagraph"/>
    <w:uiPriority w:val="34"/>
    <w:rsid w:val="00AE4EB2"/>
    <w:rPr>
      <w:rFonts w:eastAsiaTheme="minorEastAsia"/>
      <w:sz w:val="22"/>
      <w:lang w:eastAsia="en-US"/>
    </w:rPr>
  </w:style>
  <w:style w:type="paragraph" w:customStyle="1" w:styleId="Reference">
    <w:name w:val="Reference"/>
    <w:basedOn w:val="Normal"/>
    <w:rsid w:val="00976D8C"/>
    <w:pPr>
      <w:numPr>
        <w:numId w:val="24"/>
      </w:numPr>
      <w:tabs>
        <w:tab w:val="clear" w:pos="720"/>
        <w:tab w:val="clear" w:pos="1080"/>
        <w:tab w:val="clear" w:pos="1440"/>
      </w:tabs>
      <w:overflowPunct/>
      <w:autoSpaceDE/>
      <w:autoSpaceDN/>
      <w:adjustRightInd/>
      <w:spacing w:before="0" w:after="60"/>
      <w:jc w:val="both"/>
      <w:textAlignment w:val="auto"/>
    </w:pPr>
    <w:rPr>
      <w:rFonts w:eastAsia="SimSun"/>
      <w:sz w:val="24"/>
    </w:rPr>
  </w:style>
  <w:style w:type="paragraph" w:customStyle="1" w:styleId="tablecell">
    <w:name w:val="table cell"/>
    <w:basedOn w:val="Normal"/>
    <w:rsid w:val="00142617"/>
    <w:pPr>
      <w:keepNext/>
      <w:keepLines/>
      <w:tabs>
        <w:tab w:val="clear" w:pos="360"/>
        <w:tab w:val="clear" w:pos="720"/>
        <w:tab w:val="clear" w:pos="1080"/>
        <w:tab w:val="clear" w:pos="1440"/>
      </w:tabs>
      <w:spacing w:before="0" w:after="60"/>
      <w:jc w:val="both"/>
    </w:pPr>
    <w:rPr>
      <w:rFonts w:eastAsia="Malgun Gothic"/>
      <w:sz w:val="20"/>
      <w:lang w:val="en-GB"/>
    </w:rPr>
  </w:style>
  <w:style w:type="paragraph" w:customStyle="1" w:styleId="tablesyntax">
    <w:name w:val="table syntax"/>
    <w:basedOn w:val="Normal"/>
    <w:link w:val="tablesyntaxChar"/>
    <w:qFormat/>
    <w:rsid w:val="00142617"/>
    <w:pPr>
      <w:keepNext/>
      <w:keepLines/>
      <w:tabs>
        <w:tab w:val="clear" w:pos="360"/>
        <w:tab w:val="clear" w:pos="720"/>
        <w:tab w:val="clear" w:pos="1440"/>
        <w:tab w:val="left" w:pos="216"/>
        <w:tab w:val="left" w:pos="432"/>
        <w:tab w:val="left" w:pos="648"/>
        <w:tab w:val="left" w:pos="864"/>
        <w:tab w:val="left" w:pos="1296"/>
        <w:tab w:val="left" w:pos="1512"/>
        <w:tab w:val="left" w:pos="1728"/>
        <w:tab w:val="left" w:pos="1944"/>
        <w:tab w:val="left" w:pos="2160"/>
      </w:tabs>
      <w:spacing w:before="0"/>
    </w:pPr>
    <w:rPr>
      <w:rFonts w:eastAsia="Malgun Gothic"/>
      <w:sz w:val="20"/>
      <w:lang w:val="en-GB"/>
    </w:rPr>
  </w:style>
  <w:style w:type="character" w:customStyle="1" w:styleId="tablesyntaxChar">
    <w:name w:val="table syntax Char"/>
    <w:link w:val="tablesyntax"/>
    <w:qFormat/>
    <w:locked/>
    <w:rsid w:val="00142617"/>
    <w:rPr>
      <w:rFonts w:eastAsia="Malgun Gothic"/>
      <w:lang w:val="en-GB" w:eastAsia="en-U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142617"/>
    <w:rPr>
      <w:rFonts w:asciiTheme="majorHAnsi" w:eastAsia="SimHei" w:hAnsiTheme="majorHAnsi" w:cstheme="majorBidi"/>
      <w:sz w:val="20"/>
    </w:rPr>
  </w:style>
  <w:style w:type="paragraph" w:customStyle="1" w:styleId="tableheading">
    <w:name w:val="table heading"/>
    <w:basedOn w:val="Normal"/>
    <w:rsid w:val="003F7603"/>
    <w:pPr>
      <w:keepNext/>
      <w:keepLines/>
      <w:tabs>
        <w:tab w:val="clear" w:pos="360"/>
        <w:tab w:val="clear" w:pos="720"/>
        <w:tab w:val="clear" w:pos="1080"/>
        <w:tab w:val="clear" w:pos="1440"/>
      </w:tabs>
      <w:spacing w:before="0" w:after="60"/>
      <w:jc w:val="both"/>
    </w:pPr>
    <w:rPr>
      <w:rFonts w:eastAsia="Malgun Gothic"/>
      <w:b/>
      <w:bCs/>
      <w:sz w:val="20"/>
      <w:lang w:val="en-GB"/>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3F7603"/>
    <w:rPr>
      <w:rFonts w:asciiTheme="majorHAnsi" w:eastAsia="SimHei" w:hAnsiTheme="majorHAnsi" w:cstheme="majorBidi"/>
      <w:lang w:eastAsia="en-US"/>
    </w:rPr>
  </w:style>
  <w:style w:type="paragraph" w:customStyle="1" w:styleId="Equation">
    <w:name w:val="Equation"/>
    <w:basedOn w:val="Normal"/>
    <w:qFormat/>
    <w:rsid w:val="00473424"/>
    <w:pPr>
      <w:tabs>
        <w:tab w:val="clear" w:pos="360"/>
        <w:tab w:val="clear" w:pos="720"/>
        <w:tab w:val="clear" w:pos="1080"/>
        <w:tab w:val="clear" w:pos="1440"/>
        <w:tab w:val="left" w:pos="794"/>
        <w:tab w:val="left" w:pos="1588"/>
        <w:tab w:val="center" w:pos="4849"/>
        <w:tab w:val="right" w:pos="9696"/>
      </w:tabs>
      <w:spacing w:before="193" w:after="240"/>
    </w:pPr>
    <w:rPr>
      <w:rFonts w:eastAsia="SimSun"/>
      <w:sz w:val="20"/>
      <w:lang w:val="en-GB"/>
    </w:rPr>
  </w:style>
  <w:style w:type="character" w:styleId="CommentReference">
    <w:name w:val="annotation reference"/>
    <w:basedOn w:val="DefaultParagraphFont"/>
    <w:rsid w:val="00A22346"/>
    <w:rPr>
      <w:sz w:val="16"/>
      <w:szCs w:val="16"/>
    </w:rPr>
  </w:style>
  <w:style w:type="paragraph" w:styleId="CommentText">
    <w:name w:val="annotation text"/>
    <w:basedOn w:val="Normal"/>
    <w:link w:val="CommentTextChar"/>
    <w:rsid w:val="00A22346"/>
    <w:rPr>
      <w:sz w:val="20"/>
    </w:rPr>
  </w:style>
  <w:style w:type="character" w:customStyle="1" w:styleId="CommentTextChar">
    <w:name w:val="Comment Text Char"/>
    <w:basedOn w:val="DefaultParagraphFont"/>
    <w:link w:val="CommentText"/>
    <w:rsid w:val="00A22346"/>
    <w:rPr>
      <w:lang w:eastAsia="en-US"/>
    </w:rPr>
  </w:style>
  <w:style w:type="paragraph" w:styleId="CommentSubject">
    <w:name w:val="annotation subject"/>
    <w:basedOn w:val="CommentText"/>
    <w:next w:val="CommentText"/>
    <w:link w:val="CommentSubjectChar"/>
    <w:semiHidden/>
    <w:unhideWhenUsed/>
    <w:rsid w:val="00A22346"/>
    <w:rPr>
      <w:b/>
      <w:bCs/>
    </w:rPr>
  </w:style>
  <w:style w:type="character" w:customStyle="1" w:styleId="CommentSubjectChar">
    <w:name w:val="Comment Subject Char"/>
    <w:basedOn w:val="CommentTextChar"/>
    <w:link w:val="CommentSubject"/>
    <w:semiHidden/>
    <w:rsid w:val="00A22346"/>
    <w:rPr>
      <w:b/>
      <w:bCs/>
      <w:lang w:eastAsia="en-US"/>
    </w:rPr>
  </w:style>
  <w:style w:type="paragraph" w:styleId="FootnoteText">
    <w:name w:val="footnote text"/>
    <w:basedOn w:val="Normal"/>
    <w:link w:val="FootnoteTextChar"/>
    <w:rsid w:val="008B743F"/>
    <w:pPr>
      <w:snapToGrid w:val="0"/>
    </w:pPr>
    <w:rPr>
      <w:sz w:val="18"/>
      <w:szCs w:val="18"/>
    </w:rPr>
  </w:style>
  <w:style w:type="character" w:customStyle="1" w:styleId="FootnoteTextChar">
    <w:name w:val="Footnote Text Char"/>
    <w:basedOn w:val="DefaultParagraphFont"/>
    <w:link w:val="FootnoteText"/>
    <w:rsid w:val="008B743F"/>
    <w:rPr>
      <w:sz w:val="18"/>
      <w:szCs w:val="18"/>
      <w:lang w:eastAsia="en-US"/>
    </w:rPr>
  </w:style>
  <w:style w:type="character" w:styleId="FootnoteReference">
    <w:name w:val="footnote reference"/>
    <w:basedOn w:val="DefaultParagraphFont"/>
    <w:rsid w:val="008B743F"/>
    <w:rPr>
      <w:vertAlign w:val="superscript"/>
    </w:rPr>
  </w:style>
  <w:style w:type="paragraph" w:customStyle="1" w:styleId="Note1">
    <w:name w:val="Note 1"/>
    <w:basedOn w:val="Normal"/>
    <w:link w:val="Note1Char"/>
    <w:qFormat/>
    <w:rsid w:val="0022621D"/>
    <w:pPr>
      <w:tabs>
        <w:tab w:val="clear" w:pos="360"/>
        <w:tab w:val="clear" w:pos="720"/>
        <w:tab w:val="clear" w:pos="1080"/>
        <w:tab w:val="clear" w:pos="1440"/>
      </w:tabs>
      <w:spacing w:before="60" w:line="199" w:lineRule="exact"/>
      <w:ind w:left="284"/>
      <w:jc w:val="both"/>
    </w:pPr>
    <w:rPr>
      <w:rFonts w:eastAsia="SimSun"/>
      <w:sz w:val="18"/>
      <w:lang w:val="en-GB"/>
    </w:rPr>
  </w:style>
  <w:style w:type="character" w:customStyle="1" w:styleId="Note1Char">
    <w:name w:val="Note 1 Char"/>
    <w:basedOn w:val="DefaultParagraphFont"/>
    <w:link w:val="Note1"/>
    <w:rsid w:val="0022621D"/>
    <w:rPr>
      <w:rFonts w:eastAsia="SimSun"/>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1420659">
      <w:bodyDiv w:val="1"/>
      <w:marLeft w:val="0"/>
      <w:marRight w:val="0"/>
      <w:marTop w:val="0"/>
      <w:marBottom w:val="0"/>
      <w:divBdr>
        <w:top w:val="none" w:sz="0" w:space="0" w:color="auto"/>
        <w:left w:val="none" w:sz="0" w:space="0" w:color="auto"/>
        <w:bottom w:val="none" w:sz="0" w:space="0" w:color="auto"/>
        <w:right w:val="none" w:sz="0" w:space="0" w:color="auto"/>
      </w:divBdr>
    </w:div>
    <w:div w:id="533886259">
      <w:bodyDiv w:val="1"/>
      <w:marLeft w:val="0"/>
      <w:marRight w:val="0"/>
      <w:marTop w:val="0"/>
      <w:marBottom w:val="0"/>
      <w:divBdr>
        <w:top w:val="none" w:sz="0" w:space="0" w:color="auto"/>
        <w:left w:val="none" w:sz="0" w:space="0" w:color="auto"/>
        <w:bottom w:val="none" w:sz="0" w:space="0" w:color="auto"/>
        <w:right w:val="none" w:sz="0" w:space="0" w:color="auto"/>
      </w:divBdr>
    </w:div>
    <w:div w:id="553203076">
      <w:bodyDiv w:val="1"/>
      <w:marLeft w:val="0"/>
      <w:marRight w:val="0"/>
      <w:marTop w:val="0"/>
      <w:marBottom w:val="0"/>
      <w:divBdr>
        <w:top w:val="none" w:sz="0" w:space="0" w:color="auto"/>
        <w:left w:val="none" w:sz="0" w:space="0" w:color="auto"/>
        <w:bottom w:val="none" w:sz="0" w:space="0" w:color="auto"/>
        <w:right w:val="none" w:sz="0" w:space="0" w:color="auto"/>
      </w:divBdr>
    </w:div>
    <w:div w:id="580408773">
      <w:bodyDiv w:val="1"/>
      <w:marLeft w:val="0"/>
      <w:marRight w:val="0"/>
      <w:marTop w:val="0"/>
      <w:marBottom w:val="0"/>
      <w:divBdr>
        <w:top w:val="none" w:sz="0" w:space="0" w:color="auto"/>
        <w:left w:val="none" w:sz="0" w:space="0" w:color="auto"/>
        <w:bottom w:val="none" w:sz="0" w:space="0" w:color="auto"/>
        <w:right w:val="none" w:sz="0" w:space="0" w:color="auto"/>
      </w:divBdr>
    </w:div>
    <w:div w:id="762922222">
      <w:bodyDiv w:val="1"/>
      <w:marLeft w:val="0"/>
      <w:marRight w:val="0"/>
      <w:marTop w:val="0"/>
      <w:marBottom w:val="0"/>
      <w:divBdr>
        <w:top w:val="none" w:sz="0" w:space="0" w:color="auto"/>
        <w:left w:val="none" w:sz="0" w:space="0" w:color="auto"/>
        <w:bottom w:val="none" w:sz="0" w:space="0" w:color="auto"/>
        <w:right w:val="none" w:sz="0" w:space="0" w:color="auto"/>
      </w:divBdr>
    </w:div>
    <w:div w:id="81992917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06796105">
      <w:bodyDiv w:val="1"/>
      <w:marLeft w:val="0"/>
      <w:marRight w:val="0"/>
      <w:marTop w:val="0"/>
      <w:marBottom w:val="0"/>
      <w:divBdr>
        <w:top w:val="none" w:sz="0" w:space="0" w:color="auto"/>
        <w:left w:val="none" w:sz="0" w:space="0" w:color="auto"/>
        <w:bottom w:val="none" w:sz="0" w:space="0" w:color="auto"/>
        <w:right w:val="none" w:sz="0" w:space="0" w:color="auto"/>
      </w:divBdr>
      <w:divsChild>
        <w:div w:id="874122250">
          <w:marLeft w:val="0"/>
          <w:marRight w:val="0"/>
          <w:marTop w:val="0"/>
          <w:marBottom w:val="0"/>
          <w:divBdr>
            <w:top w:val="none" w:sz="0" w:space="0" w:color="auto"/>
            <w:left w:val="none" w:sz="0" w:space="0" w:color="auto"/>
            <w:bottom w:val="none" w:sz="0" w:space="0" w:color="auto"/>
            <w:right w:val="none" w:sz="0" w:space="0" w:color="auto"/>
          </w:divBdr>
          <w:divsChild>
            <w:div w:id="1701009679">
              <w:marLeft w:val="0"/>
              <w:marRight w:val="0"/>
              <w:marTop w:val="0"/>
              <w:marBottom w:val="0"/>
              <w:divBdr>
                <w:top w:val="none" w:sz="0" w:space="0" w:color="auto"/>
                <w:left w:val="none" w:sz="0" w:space="0" w:color="auto"/>
                <w:bottom w:val="none" w:sz="0" w:space="0" w:color="auto"/>
                <w:right w:val="none" w:sz="0" w:space="0" w:color="auto"/>
              </w:divBdr>
            </w:div>
          </w:divsChild>
        </w:div>
        <w:div w:id="1580166228">
          <w:marLeft w:val="0"/>
          <w:marRight w:val="0"/>
          <w:marTop w:val="0"/>
          <w:marBottom w:val="0"/>
          <w:divBdr>
            <w:top w:val="none" w:sz="0" w:space="0" w:color="auto"/>
            <w:left w:val="none" w:sz="0" w:space="0" w:color="auto"/>
            <w:bottom w:val="none" w:sz="0" w:space="0" w:color="auto"/>
            <w:right w:val="none" w:sz="0" w:space="0" w:color="auto"/>
          </w:divBdr>
        </w:div>
      </w:divsChild>
    </w:div>
    <w:div w:id="202797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4B384-D65A-49D5-81D3-57E7F6ADC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1859</TotalTime>
  <Pages>3</Pages>
  <Words>834</Words>
  <Characters>4760</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5583</CharactersWithSpaces>
  <SharedDoc>false</SharedDoc>
  <HLinks>
    <vt:vector size="102" baseType="variant">
      <vt:variant>
        <vt:i4>4587614</vt:i4>
      </vt:variant>
      <vt:variant>
        <vt:i4>51</vt:i4>
      </vt:variant>
      <vt:variant>
        <vt:i4>0</vt:i4>
      </vt:variant>
      <vt:variant>
        <vt:i4>5</vt:i4>
      </vt:variant>
      <vt:variant>
        <vt:lpwstr>http://itu.int/aboutitu/itu-plan.pdf</vt:lpwstr>
      </vt:variant>
      <vt:variant>
        <vt:lpwstr/>
      </vt:variant>
      <vt:variant>
        <vt:i4>7667834</vt:i4>
      </vt:variant>
      <vt:variant>
        <vt:i4>45</vt:i4>
      </vt:variant>
      <vt:variant>
        <vt:i4>0</vt:i4>
      </vt:variant>
      <vt:variant>
        <vt:i4>5</vt:i4>
      </vt:variant>
      <vt:variant>
        <vt:lpwstr>http://itu.int/travel/</vt:lpwstr>
      </vt:variant>
      <vt:variant>
        <vt:lpwstr/>
      </vt:variant>
      <vt:variant>
        <vt:i4>1835022</vt:i4>
      </vt:variant>
      <vt:variant>
        <vt:i4>42</vt:i4>
      </vt:variant>
      <vt:variant>
        <vt:i4>0</vt:i4>
      </vt:variant>
      <vt:variant>
        <vt:i4>5</vt:i4>
      </vt:variant>
      <vt:variant>
        <vt:lpwstr>http://mailman.rwth-aachen.de/mailman/listinfo/jct-vc</vt:lpwstr>
      </vt:variant>
      <vt:variant>
        <vt:lpwstr/>
      </vt:variant>
      <vt:variant>
        <vt:i4>3407904</vt:i4>
      </vt:variant>
      <vt:variant>
        <vt:i4>39</vt:i4>
      </vt:variant>
      <vt:variant>
        <vt:i4>0</vt:i4>
      </vt:variant>
      <vt:variant>
        <vt:i4>5</vt:i4>
      </vt:variant>
      <vt:variant>
        <vt:lpwstr>http://itu.int/ITU-T/edh/faqs-support.html</vt:lpwstr>
      </vt:variant>
      <vt:variant>
        <vt:lpwstr/>
      </vt:variant>
      <vt:variant>
        <vt:i4>3080297</vt:i4>
      </vt:variant>
      <vt:variant>
        <vt:i4>36</vt:i4>
      </vt:variant>
      <vt:variant>
        <vt:i4>0</vt:i4>
      </vt:variant>
      <vt:variant>
        <vt:i4>5</vt:i4>
      </vt:variant>
      <vt:variant>
        <vt:lpwstr>http://itu.int/SG-CP/info/togeneva.html</vt:lpwstr>
      </vt:variant>
      <vt:variant>
        <vt:lpwstr/>
      </vt:variant>
      <vt:variant>
        <vt:i4>1769544</vt:i4>
      </vt:variant>
      <vt:variant>
        <vt:i4>33</vt:i4>
      </vt:variant>
      <vt:variant>
        <vt:i4>0</vt:i4>
      </vt:variant>
      <vt:variant>
        <vt:i4>5</vt:i4>
      </vt:variant>
      <vt:variant>
        <vt:lpwstr>http://mpeg.chiariglione.org/meetings/113</vt:lpwstr>
      </vt:variant>
      <vt:variant>
        <vt:lpwstr/>
      </vt:variant>
      <vt:variant>
        <vt:i4>5963849</vt:i4>
      </vt:variant>
      <vt:variant>
        <vt:i4>30</vt:i4>
      </vt:variant>
      <vt:variant>
        <vt:i4>0</vt:i4>
      </vt:variant>
      <vt:variant>
        <vt:i4>5</vt:i4>
      </vt:variant>
      <vt:variant>
        <vt:lpwstr>http://itu.int/ITU-T/go/sg16</vt:lpwstr>
      </vt:variant>
      <vt:variant>
        <vt:lpwstr/>
      </vt:variant>
      <vt:variant>
        <vt:i4>2752629</vt:i4>
      </vt:variant>
      <vt:variant>
        <vt:i4>27</vt:i4>
      </vt:variant>
      <vt:variant>
        <vt:i4>0</vt:i4>
      </vt:variant>
      <vt:variant>
        <vt:i4>5</vt:i4>
      </vt:variant>
      <vt:variant>
        <vt:lpwstr>http://www.itu.int/md/T13-SG16-COL-0005</vt:lpwstr>
      </vt:variant>
      <vt:variant>
        <vt:lpwstr/>
      </vt:variant>
      <vt:variant>
        <vt:i4>6225969</vt:i4>
      </vt:variant>
      <vt:variant>
        <vt:i4>24</vt:i4>
      </vt:variant>
      <vt:variant>
        <vt:i4>0</vt:i4>
      </vt:variant>
      <vt:variant>
        <vt:i4>5</vt:i4>
      </vt:variant>
      <vt:variant>
        <vt:lpwstr>C:\Users\campos\AppData\Local\Microsoft\Windows\Temporary Internet Files\Content.Outlook\ZH11YMVJ\tsbreg@itu.int</vt:lpwstr>
      </vt:variant>
      <vt:variant>
        <vt:lpwstr/>
      </vt:variant>
      <vt:variant>
        <vt:i4>131170</vt:i4>
      </vt:variant>
      <vt:variant>
        <vt:i4>21</vt:i4>
      </vt:variant>
      <vt:variant>
        <vt:i4>0</vt:i4>
      </vt:variant>
      <vt:variant>
        <vt:i4>5</vt:i4>
      </vt:variant>
      <vt:variant>
        <vt:lpwstr>http://itu.int/en/ITU-T/info/Documents/Visa-support-letter_MODEL.pdf</vt:lpwstr>
      </vt:variant>
      <vt:variant>
        <vt:lpwstr/>
      </vt:variant>
      <vt:variant>
        <vt:i4>7995483</vt:i4>
      </vt:variant>
      <vt:variant>
        <vt:i4>18</vt:i4>
      </vt:variant>
      <vt:variant>
        <vt:i4>0</vt:i4>
      </vt:variant>
      <vt:variant>
        <vt:i4>5</vt:i4>
      </vt:variant>
      <vt:variant>
        <vt:lpwstr>mailto:ohm@ient.rwth-aachen.de</vt:lpwstr>
      </vt:variant>
      <vt:variant>
        <vt:lpwstr/>
      </vt:variant>
      <vt:variant>
        <vt:i4>6750290</vt:i4>
      </vt:variant>
      <vt:variant>
        <vt:i4>15</vt:i4>
      </vt:variant>
      <vt:variant>
        <vt:i4>0</vt:i4>
      </vt:variant>
      <vt:variant>
        <vt:i4>5</vt:i4>
      </vt:variant>
      <vt:variant>
        <vt:lpwstr>mailto:garysull@microsoft.com</vt:lpwstr>
      </vt:variant>
      <vt:variant>
        <vt:lpwstr/>
      </vt:variant>
      <vt:variant>
        <vt:i4>4259931</vt:i4>
      </vt:variant>
      <vt:variant>
        <vt:i4>12</vt:i4>
      </vt:variant>
      <vt:variant>
        <vt:i4>0</vt:i4>
      </vt:variant>
      <vt:variant>
        <vt:i4>5</vt:i4>
      </vt:variant>
      <vt:variant>
        <vt:lpwstr>http://itu.int/reg/tmisc/3000724</vt:lpwstr>
      </vt:variant>
      <vt:variant>
        <vt:lpwstr/>
      </vt:variant>
      <vt:variant>
        <vt:i4>2949145</vt:i4>
      </vt:variant>
      <vt:variant>
        <vt:i4>9</vt:i4>
      </vt:variant>
      <vt:variant>
        <vt:i4>0</vt:i4>
      </vt:variant>
      <vt:variant>
        <vt:i4>5</vt:i4>
      </vt:variant>
      <vt:variant>
        <vt:lpwstr>http://ftp3.itu.int/av-arch/jctvc-site/2015_10_V_Geneva/</vt:lpwstr>
      </vt:variant>
      <vt:variant>
        <vt:lpwstr/>
      </vt:variant>
      <vt:variant>
        <vt:i4>5701662</vt:i4>
      </vt:variant>
      <vt:variant>
        <vt:i4>6</vt:i4>
      </vt:variant>
      <vt:variant>
        <vt:i4>0</vt:i4>
      </vt:variant>
      <vt:variant>
        <vt:i4>5</vt:i4>
      </vt:variant>
      <vt:variant>
        <vt:lpwstr>http://phenix.it-sudparis.eu/jct/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cp:keywords>
  <cp:lastModifiedBy>Bappaditya Ray</cp:lastModifiedBy>
  <cp:revision>79</cp:revision>
  <cp:lastPrinted>2015-07-13T13:11:00Z</cp:lastPrinted>
  <dcterms:created xsi:type="dcterms:W3CDTF">2019-04-11T19:29:00Z</dcterms:created>
  <dcterms:modified xsi:type="dcterms:W3CDTF">2020-04-09T16:05:00Z</dcterms:modified>
</cp:coreProperties>
</file>