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B6CBC" w14:textId="77777777" w:rsidR="008A2B6E" w:rsidRPr="00F60B07" w:rsidRDefault="008A2B6E" w:rsidP="008A2B6E"/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6300"/>
        <w:gridCol w:w="3060"/>
      </w:tblGrid>
      <w:tr w:rsidR="008A2B6E" w:rsidRPr="00F60B07" w14:paraId="2AAFABF5" w14:textId="77777777" w:rsidTr="00AF70CB">
        <w:trPr>
          <w:gridAfter w:val="1"/>
          <w:wAfter w:w="3060" w:type="dxa"/>
        </w:trPr>
        <w:tc>
          <w:tcPr>
            <w:tcW w:w="6300" w:type="dxa"/>
            <w:hideMark/>
          </w:tcPr>
          <w:p w14:paraId="4C671C26" w14:textId="77777777" w:rsidR="008A2B6E" w:rsidRPr="00F60B07" w:rsidRDefault="008A2B6E" w:rsidP="001E7B3E">
            <w:pPr>
              <w:rPr>
                <w:b/>
              </w:rPr>
            </w:pPr>
          </w:p>
        </w:tc>
      </w:tr>
      <w:tr w:rsidR="00AF70CB" w:rsidRPr="005B217D" w14:paraId="1FC4EF56" w14:textId="77777777" w:rsidTr="00AF70CB">
        <w:tblPrEx>
          <w:tblLook w:val="0000" w:firstRow="0" w:lastRow="0" w:firstColumn="0" w:lastColumn="0" w:noHBand="0" w:noVBand="0"/>
        </w:tblPrEx>
        <w:tc>
          <w:tcPr>
            <w:tcW w:w="6300" w:type="dxa"/>
          </w:tcPr>
          <w:p w14:paraId="41F027A8" w14:textId="4747C89F" w:rsidR="00AF70CB" w:rsidRPr="005B217D" w:rsidRDefault="00AF70CB" w:rsidP="006053A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0288" behindDoc="0" locked="0" layoutInCell="1" allowOverlap="1" wp14:anchorId="2AEF4520" wp14:editId="39B5239D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9264" behindDoc="0" locked="0" layoutInCell="1" allowOverlap="1" wp14:anchorId="65218CEB" wp14:editId="4964C3B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7619">
              <w:rPr>
                <w:b/>
                <w:szCs w:val="22"/>
                <w:lang w:val="en-CA"/>
              </w:rPr>
              <w:t>Jo</w:t>
            </w:r>
            <w:r w:rsidRPr="005B217D">
              <w:rPr>
                <w:b/>
                <w:szCs w:val="22"/>
                <w:lang w:val="en-CA"/>
              </w:rPr>
              <w:t xml:space="preserve">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352E2103" w14:textId="77777777" w:rsidR="00AF70CB" w:rsidRPr="005B217D" w:rsidRDefault="00AF70CB" w:rsidP="006053A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 xml:space="preserve">21 </w:t>
            </w:r>
            <w:r w:rsidRPr="005B217D">
              <w:rPr>
                <w:b/>
                <w:szCs w:val="22"/>
                <w:lang w:val="en-CA"/>
              </w:rPr>
              <w:t>WP3</w:t>
            </w:r>
            <w:r>
              <w:rPr>
                <w:b/>
                <w:szCs w:val="22"/>
                <w:lang w:val="en-CA"/>
              </w:rPr>
              <w:t>/21</w:t>
            </w:r>
            <w:r w:rsidRPr="005B217D">
              <w:rPr>
                <w:b/>
                <w:szCs w:val="22"/>
                <w:lang w:val="en-CA"/>
              </w:rPr>
              <w:t xml:space="preserve">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45B546C8" w14:textId="6FFD6D14" w:rsidR="00AF70CB" w:rsidRPr="005B217D" w:rsidRDefault="00D7054E" w:rsidP="006053A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7054E">
              <w:rPr>
                <w:lang w:val="en-GB"/>
              </w:rPr>
              <w:t xml:space="preserve">41st Meeting, </w:t>
            </w:r>
            <w:r w:rsidRPr="00D7054E">
              <w:rPr>
                <w:lang w:val="en-CA"/>
              </w:rPr>
              <w:t>by teleconference, 14 – 23 January 2026</w:t>
            </w:r>
          </w:p>
        </w:tc>
        <w:tc>
          <w:tcPr>
            <w:tcW w:w="3060" w:type="dxa"/>
          </w:tcPr>
          <w:p w14:paraId="56694690" w14:textId="7EC6EA86" w:rsidR="00AF70CB" w:rsidRPr="005B217D" w:rsidRDefault="00AF70CB" w:rsidP="006053A1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9901FA">
              <w:rPr>
                <w:lang w:val="en-CA"/>
              </w:rPr>
              <w:t>AO0175</w:t>
            </w:r>
            <w:r w:rsidRPr="006A0E5C">
              <w:rPr>
                <w:lang w:val="en-CA"/>
              </w:rPr>
              <w:t>-v</w:t>
            </w:r>
            <w:r w:rsidR="00437619">
              <w:rPr>
                <w:lang w:val="en-CA"/>
              </w:rPr>
              <w:t>1</w:t>
            </w:r>
          </w:p>
        </w:tc>
      </w:tr>
    </w:tbl>
    <w:p w14:paraId="611E74BB" w14:textId="77777777" w:rsidR="00AF70CB" w:rsidRPr="005B217D" w:rsidRDefault="00AF70CB" w:rsidP="00AF70CB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1312" behindDoc="0" locked="0" layoutInCell="1" allowOverlap="1" wp14:anchorId="417E575A" wp14:editId="26E9FDF9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AF70CB" w:rsidRPr="00805486" w14:paraId="25D71A01" w14:textId="77777777" w:rsidTr="006053A1">
        <w:tc>
          <w:tcPr>
            <w:tcW w:w="1458" w:type="dxa"/>
          </w:tcPr>
          <w:p w14:paraId="68711681" w14:textId="77777777" w:rsidR="00AF70CB" w:rsidRPr="005B217D" w:rsidRDefault="00AF70CB" w:rsidP="006053A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55793445" w14:textId="4432DA67" w:rsidR="00AF70CB" w:rsidRPr="00805486" w:rsidRDefault="00AF70CB" w:rsidP="006053A1">
            <w:pPr>
              <w:spacing w:before="60" w:after="60"/>
              <w:rPr>
                <w:b/>
                <w:szCs w:val="22"/>
                <w:shd w:val="pct15" w:color="auto" w:fill="FFFFFF"/>
                <w:lang w:eastAsia="zh-CN"/>
              </w:rPr>
            </w:pPr>
            <w:bookmarkStart w:id="0" w:name="_Hlk218674923"/>
            <w:r w:rsidRPr="00805486">
              <w:rPr>
                <w:b/>
                <w:szCs w:val="22"/>
              </w:rPr>
              <w:t>Non-EE2:</w:t>
            </w:r>
            <w:r w:rsidR="00756741" w:rsidRPr="00805486">
              <w:rPr>
                <w:b/>
                <w:szCs w:val="22"/>
              </w:rPr>
              <w:t xml:space="preserve"> </w:t>
            </w:r>
            <w:r w:rsidR="00805486" w:rsidRPr="00805486">
              <w:rPr>
                <w:b/>
                <w:szCs w:val="22"/>
              </w:rPr>
              <w:t>Scharr Filter for Rectangular bloc</w:t>
            </w:r>
            <w:r w:rsidR="00805486">
              <w:rPr>
                <w:b/>
                <w:szCs w:val="22"/>
              </w:rPr>
              <w:t>ks</w:t>
            </w:r>
            <w:bookmarkEnd w:id="0"/>
          </w:p>
        </w:tc>
      </w:tr>
      <w:tr w:rsidR="00AF70CB" w:rsidRPr="005B217D" w14:paraId="173331EC" w14:textId="77777777" w:rsidTr="006053A1">
        <w:tc>
          <w:tcPr>
            <w:tcW w:w="1458" w:type="dxa"/>
          </w:tcPr>
          <w:p w14:paraId="480D5129" w14:textId="77777777" w:rsidR="00AF70CB" w:rsidRPr="005B217D" w:rsidRDefault="00AF70CB" w:rsidP="006053A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41EF5F98" w14:textId="77777777" w:rsidR="00AF70CB" w:rsidRPr="005B217D" w:rsidRDefault="00AF70CB" w:rsidP="006053A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AF70CB" w:rsidRPr="005B217D" w14:paraId="0CDB9D69" w14:textId="77777777" w:rsidTr="006053A1">
        <w:tc>
          <w:tcPr>
            <w:tcW w:w="1458" w:type="dxa"/>
          </w:tcPr>
          <w:p w14:paraId="220EED33" w14:textId="77777777" w:rsidR="00AF70CB" w:rsidRPr="005B217D" w:rsidRDefault="00AF70CB" w:rsidP="006053A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31AE756D" w14:textId="77777777" w:rsidR="00AF70CB" w:rsidRPr="005B217D" w:rsidRDefault="00AF70CB" w:rsidP="006053A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AF70CB" w:rsidRPr="005B217D" w14:paraId="17385154" w14:textId="77777777" w:rsidTr="006053A1">
        <w:tc>
          <w:tcPr>
            <w:tcW w:w="1458" w:type="dxa"/>
          </w:tcPr>
          <w:p w14:paraId="60326B35" w14:textId="77777777" w:rsidR="00AF70CB" w:rsidRPr="005B217D" w:rsidRDefault="00AF70CB" w:rsidP="006053A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947B496" w14:textId="5C962207" w:rsidR="00AF70CB" w:rsidRPr="00B64DFB" w:rsidRDefault="001D6E5C" w:rsidP="006053A1">
            <w:pPr>
              <w:snapToGrid w:val="0"/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>Ahmed Cheikh Sidiya</w:t>
            </w:r>
            <w:r w:rsidR="00AF70CB" w:rsidRPr="00B64DFB">
              <w:rPr>
                <w:szCs w:val="22"/>
                <w:lang w:val="de-DE"/>
              </w:rPr>
              <w:t>,</w:t>
            </w:r>
          </w:p>
          <w:p w14:paraId="1EE79A4A" w14:textId="6F87D78A" w:rsidR="00AF70CB" w:rsidRPr="00B64DFB" w:rsidRDefault="001D6E5C" w:rsidP="006053A1">
            <w:pPr>
              <w:snapToGrid w:val="0"/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>Sachin</w:t>
            </w:r>
            <w:r w:rsidR="007E3E8F">
              <w:rPr>
                <w:szCs w:val="22"/>
                <w:lang w:val="de-DE"/>
              </w:rPr>
              <w:t xml:space="preserve"> </w:t>
            </w:r>
            <w:r w:rsidR="007E3E8F" w:rsidRPr="007E3E8F">
              <w:rPr>
                <w:szCs w:val="22"/>
              </w:rPr>
              <w:t>Deshpande</w:t>
            </w:r>
          </w:p>
          <w:p w14:paraId="18C6A937" w14:textId="64AD73B1" w:rsidR="00AF70CB" w:rsidRPr="005B217D" w:rsidRDefault="00AF70CB" w:rsidP="006053A1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185674F4" w14:textId="77777777" w:rsidR="00AF70CB" w:rsidRPr="005B217D" w:rsidRDefault="00AF70CB" w:rsidP="006053A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71D5194B" w14:textId="7B8844B4" w:rsidR="00AF70CB" w:rsidRPr="005B217D" w:rsidRDefault="001D6E5C" w:rsidP="006053A1">
            <w:pPr>
              <w:spacing w:before="60" w:after="60"/>
              <w:rPr>
                <w:szCs w:val="22"/>
                <w:lang w:val="en-CA"/>
              </w:rPr>
            </w:pPr>
            <w:bookmarkStart w:id="1" w:name="_Hlk218675043"/>
            <w:r>
              <w:t>sidiyaa@sharplabs.com</w:t>
            </w:r>
            <w:bookmarkEnd w:id="1"/>
          </w:p>
        </w:tc>
      </w:tr>
      <w:tr w:rsidR="00AF70CB" w:rsidRPr="005B217D" w14:paraId="7200FCCD" w14:textId="77777777" w:rsidTr="006053A1">
        <w:tc>
          <w:tcPr>
            <w:tcW w:w="1458" w:type="dxa"/>
          </w:tcPr>
          <w:p w14:paraId="6694B963" w14:textId="4FA2534E" w:rsidR="00F52617" w:rsidRPr="005B217D" w:rsidRDefault="00AF70CB" w:rsidP="006053A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  <w:r w:rsidR="007E3E8F">
              <w:rPr>
                <w:i/>
                <w:szCs w:val="22"/>
                <w:lang w:val="en-CA"/>
              </w:rPr>
              <w:t xml:space="preserve"> </w:t>
            </w:r>
          </w:p>
        </w:tc>
        <w:tc>
          <w:tcPr>
            <w:tcW w:w="7902" w:type="dxa"/>
            <w:gridSpan w:val="3"/>
          </w:tcPr>
          <w:p w14:paraId="7298FBCE" w14:textId="2162B316" w:rsidR="00AF70CB" w:rsidRPr="005B217D" w:rsidRDefault="007C457A" w:rsidP="006053A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Labs of America, Inc.</w:t>
            </w:r>
          </w:p>
        </w:tc>
      </w:tr>
    </w:tbl>
    <w:p w14:paraId="685AC7EC" w14:textId="77777777" w:rsidR="00F52617" w:rsidRPr="005B217D" w:rsidRDefault="00F52617" w:rsidP="00F52617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044172BD" w14:textId="2A66B9BC" w:rsidR="008A2B6E" w:rsidRPr="00F60B07" w:rsidRDefault="008A2B6E" w:rsidP="008A2B6E"/>
    <w:p w14:paraId="5DDB6C72" w14:textId="77777777" w:rsidR="008A2B6E" w:rsidRPr="002261CA" w:rsidRDefault="008A2B6E" w:rsidP="008A2B6E">
      <w:pPr>
        <w:rPr>
          <w:b/>
          <w:bCs/>
          <w:sz w:val="32"/>
          <w:szCs w:val="32"/>
        </w:rPr>
      </w:pPr>
      <w:r w:rsidRPr="002261CA">
        <w:rPr>
          <w:b/>
          <w:bCs/>
          <w:sz w:val="32"/>
          <w:szCs w:val="32"/>
        </w:rPr>
        <w:t>Abstract</w:t>
      </w:r>
    </w:p>
    <w:p w14:paraId="1838C84F" w14:textId="333BF133" w:rsidR="00BB197B" w:rsidRDefault="008B72FA" w:rsidP="005B6E3D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 xml:space="preserve">It is proposed to use </w:t>
      </w:r>
      <w:r w:rsidR="005B6E3D" w:rsidRPr="0032773D">
        <w:rPr>
          <w:sz w:val="22"/>
          <w:szCs w:val="22"/>
        </w:rPr>
        <w:t xml:space="preserve">the Scharr filter </w:t>
      </w:r>
      <w:r>
        <w:rPr>
          <w:sz w:val="22"/>
          <w:szCs w:val="22"/>
        </w:rPr>
        <w:t xml:space="preserve">instead of the current Sobel filter </w:t>
      </w:r>
      <w:r w:rsidR="005B6E3D" w:rsidRPr="0032773D">
        <w:rPr>
          <w:sz w:val="22"/>
          <w:szCs w:val="22"/>
        </w:rPr>
        <w:t>for HOG-based gradient computation</w:t>
      </w:r>
      <w:r>
        <w:rPr>
          <w:sz w:val="22"/>
          <w:szCs w:val="22"/>
        </w:rPr>
        <w:t xml:space="preserve"> in ECM.</w:t>
      </w:r>
      <w:r w:rsidR="005B6E3D" w:rsidRPr="0032773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It is asserted that </w:t>
      </w:r>
      <w:r w:rsidR="005B6E3D" w:rsidRPr="0032773D">
        <w:rPr>
          <w:sz w:val="22"/>
          <w:szCs w:val="22"/>
        </w:rPr>
        <w:t xml:space="preserve">Scharr </w:t>
      </w:r>
      <w:r>
        <w:rPr>
          <w:sz w:val="22"/>
          <w:szCs w:val="22"/>
        </w:rPr>
        <w:t xml:space="preserve">filter </w:t>
      </w:r>
      <w:r w:rsidR="00327AD6" w:rsidRPr="00A44C32">
        <w:rPr>
          <w:sz w:val="22"/>
          <w:szCs w:val="22"/>
        </w:rPr>
        <w:t>reduces directional bias in discrete gradient estimation, offering improved rotational symmetry over Sobel filter.</w:t>
      </w:r>
      <w:r w:rsidR="005B6E3D" w:rsidRPr="0032773D">
        <w:rPr>
          <w:sz w:val="22"/>
          <w:szCs w:val="22"/>
        </w:rPr>
        <w:t xml:space="preserve">. A normalization factor is applied </w:t>
      </w:r>
      <w:r>
        <w:rPr>
          <w:sz w:val="22"/>
          <w:szCs w:val="22"/>
        </w:rPr>
        <w:t xml:space="preserve">with the proposed Scharr filter </w:t>
      </w:r>
      <w:r w:rsidR="005B6E3D" w:rsidRPr="0032773D">
        <w:rPr>
          <w:sz w:val="22"/>
          <w:szCs w:val="22"/>
        </w:rPr>
        <w:t>to maintain a gradient dynamic range comparable to Sobel</w:t>
      </w:r>
      <w:r>
        <w:rPr>
          <w:sz w:val="22"/>
          <w:szCs w:val="22"/>
        </w:rPr>
        <w:t xml:space="preserve"> filter</w:t>
      </w:r>
      <w:r w:rsidR="005B6E3D" w:rsidRPr="0032773D">
        <w:rPr>
          <w:sz w:val="22"/>
          <w:szCs w:val="22"/>
        </w:rPr>
        <w:t>, ensuring compatibility with existing thresholds and histogram binning.</w:t>
      </w:r>
    </w:p>
    <w:p w14:paraId="1EF89C12" w14:textId="4AB4DA81" w:rsidR="00BB197B" w:rsidRDefault="00BB197B" w:rsidP="00BB197B">
      <w:pPr>
        <w:rPr>
          <w:lang w:val="en-CA" w:eastAsia="zh-CN"/>
        </w:rPr>
      </w:pPr>
      <w:r w:rsidRPr="006D2767">
        <w:rPr>
          <w:lang w:val="en-CA" w:eastAsia="zh-CN"/>
        </w:rPr>
        <w:t>On top of ECM1</w:t>
      </w:r>
      <w:r w:rsidR="00F1420A">
        <w:rPr>
          <w:lang w:val="en-CA" w:eastAsia="zh-CN"/>
        </w:rPr>
        <w:t>9</w:t>
      </w:r>
      <w:r>
        <w:rPr>
          <w:lang w:val="en-CA" w:eastAsia="zh-CN"/>
        </w:rPr>
        <w:t>.0</w:t>
      </w:r>
      <w:r w:rsidRPr="006D2767">
        <w:rPr>
          <w:lang w:val="en-CA" w:eastAsia="zh-CN"/>
        </w:rPr>
        <w:t xml:space="preserve">, simulation results of the proposed method are reported as </w:t>
      </w:r>
      <w:r>
        <w:rPr>
          <w:lang w:val="en-CA" w:eastAsia="zh-CN"/>
        </w:rPr>
        <w:t>follows</w:t>
      </w:r>
      <w:r w:rsidRPr="006D2767">
        <w:rPr>
          <w:lang w:val="en-CA" w:eastAsia="zh-CN"/>
        </w:rPr>
        <w:t>:</w:t>
      </w:r>
    </w:p>
    <w:p w14:paraId="403DD3F1" w14:textId="61519B46" w:rsidR="00BB197B" w:rsidRDefault="00BB197B" w:rsidP="00724FC8">
      <w:pPr>
        <w:rPr>
          <w:rFonts w:eastAsia="SimSun"/>
          <w:kern w:val="22"/>
        </w:rPr>
      </w:pPr>
      <w:r>
        <w:rPr>
          <w:rFonts w:eastAsia="SimSun"/>
          <w:kern w:val="22"/>
        </w:rPr>
        <w:t>F</w:t>
      </w:r>
      <w:r w:rsidRPr="00381E2D">
        <w:rPr>
          <w:rFonts w:eastAsia="SimSun"/>
          <w:kern w:val="22"/>
        </w:rPr>
        <w:t xml:space="preserve">or AI configuration: </w:t>
      </w:r>
      <w:r>
        <w:rPr>
          <w:rFonts w:eastAsia="SimSun"/>
          <w:kern w:val="22"/>
        </w:rPr>
        <w:t>-0.0</w:t>
      </w:r>
      <w:r w:rsidR="006D07A5">
        <w:rPr>
          <w:rFonts w:eastAsia="SimSun"/>
          <w:kern w:val="22"/>
        </w:rPr>
        <w:t>1</w:t>
      </w:r>
      <w:r>
        <w:rPr>
          <w:rFonts w:eastAsia="SimSun"/>
          <w:kern w:val="22"/>
        </w:rPr>
        <w:t>%, 0.0</w:t>
      </w:r>
      <w:r w:rsidR="006D07A5">
        <w:rPr>
          <w:rFonts w:eastAsia="SimSun"/>
          <w:kern w:val="22"/>
        </w:rPr>
        <w:t>1</w:t>
      </w:r>
      <w:r>
        <w:rPr>
          <w:rFonts w:eastAsia="SimSun"/>
          <w:kern w:val="22"/>
        </w:rPr>
        <w:t xml:space="preserve">%, </w:t>
      </w:r>
      <w:r w:rsidR="006D07A5">
        <w:rPr>
          <w:rFonts w:eastAsia="SimSun"/>
          <w:kern w:val="22"/>
        </w:rPr>
        <w:t>-</w:t>
      </w:r>
      <w:r>
        <w:rPr>
          <w:rFonts w:eastAsia="SimSun"/>
          <w:kern w:val="22"/>
        </w:rPr>
        <w:t>0.0</w:t>
      </w:r>
      <w:r w:rsidR="006D07A5">
        <w:rPr>
          <w:rFonts w:eastAsia="SimSun"/>
          <w:kern w:val="22"/>
        </w:rPr>
        <w:t>1</w:t>
      </w:r>
      <w:r>
        <w:rPr>
          <w:rFonts w:eastAsia="SimSun"/>
          <w:kern w:val="22"/>
        </w:rPr>
        <w:t xml:space="preserve">%, </w:t>
      </w:r>
      <w:r w:rsidRPr="00807699">
        <w:rPr>
          <w:rFonts w:eastAsia="SimSun"/>
          <w:kern w:val="22"/>
        </w:rPr>
        <w:t xml:space="preserve">with </w:t>
      </w:r>
      <w:r>
        <w:t>xx%</w:t>
      </w:r>
      <w:r w:rsidRPr="00807699">
        <w:rPr>
          <w:rFonts w:eastAsia="SimSun"/>
          <w:kern w:val="22"/>
        </w:rPr>
        <w:t xml:space="preserve"> EncT, </w:t>
      </w:r>
      <w:r>
        <w:t>xx%</w:t>
      </w:r>
      <w:r w:rsidRPr="00807699">
        <w:rPr>
          <w:rFonts w:eastAsia="SimSun"/>
          <w:kern w:val="22"/>
        </w:rPr>
        <w:t xml:space="preserve"> DecT.</w:t>
      </w:r>
    </w:p>
    <w:p w14:paraId="39B51771" w14:textId="77777777" w:rsidR="00724FC8" w:rsidRPr="00724FC8" w:rsidRDefault="00724FC8" w:rsidP="00724FC8">
      <w:pPr>
        <w:rPr>
          <w:rFonts w:eastAsia="SimSun"/>
          <w:kern w:val="22"/>
        </w:rPr>
      </w:pPr>
    </w:p>
    <w:p w14:paraId="697D0E43" w14:textId="2D2D278C" w:rsidR="008A2B6E" w:rsidRDefault="008A2B6E" w:rsidP="008A2B6E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 w:rsidRPr="00B20FCD">
        <w:rPr>
          <w:b/>
          <w:bCs/>
          <w:sz w:val="32"/>
          <w:szCs w:val="32"/>
        </w:rPr>
        <w:t>Introduction</w:t>
      </w:r>
    </w:p>
    <w:p w14:paraId="508853F6" w14:textId="239AA022" w:rsidR="00AE674E" w:rsidRPr="00AE674E" w:rsidRDefault="00AE674E" w:rsidP="00AE674E">
      <w:pPr>
        <w:pStyle w:val="NormalWeb"/>
        <w:rPr>
          <w:sz w:val="22"/>
          <w:szCs w:val="22"/>
        </w:rPr>
      </w:pPr>
      <w:r w:rsidRPr="00AE674E">
        <w:rPr>
          <w:sz w:val="22"/>
          <w:szCs w:val="22"/>
        </w:rPr>
        <w:t>In ECM, the Histogram of Oriented Gradients (HOG) algorithm is employed to estimate the dominant direction of predicted blocks. The accuracy of this estimation strongly depends on the quality of the pixel-wise gradient calculation. This contribution proposes the use of the Scharr filter instead of the Sobel filter for gradient computation</w:t>
      </w:r>
      <w:r w:rsidR="00121662">
        <w:rPr>
          <w:sz w:val="22"/>
          <w:szCs w:val="22"/>
        </w:rPr>
        <w:t xml:space="preserve"> in the case of rectangular blocks</w:t>
      </w:r>
      <w:r w:rsidRPr="00AE674E">
        <w:rPr>
          <w:sz w:val="22"/>
          <w:szCs w:val="22"/>
        </w:rPr>
        <w:t>.</w:t>
      </w:r>
    </w:p>
    <w:p w14:paraId="1909D8D0" w14:textId="1DA0FE7B" w:rsidR="00AE674E" w:rsidRPr="00AE674E" w:rsidRDefault="00AE674E" w:rsidP="00AE674E">
      <w:pPr>
        <w:pStyle w:val="NormalWeb"/>
        <w:rPr>
          <w:sz w:val="22"/>
          <w:szCs w:val="22"/>
        </w:rPr>
      </w:pPr>
      <w:r w:rsidRPr="00AE674E">
        <w:rPr>
          <w:sz w:val="22"/>
          <w:szCs w:val="22"/>
        </w:rPr>
        <w:t xml:space="preserve">Rectangular blocks exhibit anisotropic spatial support, where horizontal and vertical directions are sampled unequally. </w:t>
      </w:r>
      <w:r w:rsidR="008B72FA">
        <w:rPr>
          <w:sz w:val="22"/>
          <w:szCs w:val="22"/>
        </w:rPr>
        <w:t>It is asserted that u</w:t>
      </w:r>
      <w:r w:rsidRPr="00AE674E">
        <w:rPr>
          <w:sz w:val="22"/>
          <w:szCs w:val="22"/>
        </w:rPr>
        <w:t xml:space="preserve">nder such conditions, the Sobel filter </w:t>
      </w:r>
      <w:r w:rsidR="008B72FA">
        <w:rPr>
          <w:sz w:val="22"/>
          <w:szCs w:val="22"/>
        </w:rPr>
        <w:t xml:space="preserve">may </w:t>
      </w:r>
      <w:r w:rsidRPr="00AE674E">
        <w:rPr>
          <w:sz w:val="22"/>
          <w:szCs w:val="22"/>
        </w:rPr>
        <w:t xml:space="preserve">introduce directional bias due to its non-uniform frequency and orientation response, leading to less reliable gradient magnitude and orientation estimation. </w:t>
      </w:r>
      <w:r w:rsidR="008B72FA">
        <w:rPr>
          <w:sz w:val="22"/>
          <w:szCs w:val="22"/>
        </w:rPr>
        <w:t>It is asserted that t</w:t>
      </w:r>
      <w:r w:rsidRPr="00AE674E">
        <w:rPr>
          <w:sz w:val="22"/>
          <w:szCs w:val="22"/>
        </w:rPr>
        <w:t>he Scharr filter</w:t>
      </w:r>
      <w:r w:rsidR="00164CE6">
        <w:rPr>
          <w:sz w:val="22"/>
          <w:szCs w:val="22"/>
        </w:rPr>
        <w:t>,</w:t>
      </w:r>
      <w:r w:rsidRPr="00AE674E">
        <w:rPr>
          <w:sz w:val="22"/>
          <w:szCs w:val="22"/>
        </w:rPr>
        <w:t xml:space="preserve"> </w:t>
      </w:r>
      <w:r w:rsidR="00164CE6" w:rsidRPr="00A44C32">
        <w:rPr>
          <w:sz w:val="22"/>
          <w:szCs w:val="22"/>
        </w:rPr>
        <w:t>by reducing discretization-induced directional bias and improving rotational symmetry, provides more reliable gradient estimation than Sobel filters in this setting, making it better suited for rectangular block geometries commonly used in ECM.</w:t>
      </w:r>
      <w:r w:rsidRPr="00AE674E">
        <w:rPr>
          <w:sz w:val="22"/>
          <w:szCs w:val="22"/>
        </w:rPr>
        <w:t>.</w:t>
      </w:r>
    </w:p>
    <w:p w14:paraId="763596E6" w14:textId="444F8891" w:rsidR="00FE405F" w:rsidRPr="003D6898" w:rsidRDefault="008B72FA" w:rsidP="003D6898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>S</w:t>
      </w:r>
      <w:r w:rsidR="00AE674E" w:rsidRPr="00AE674E">
        <w:rPr>
          <w:sz w:val="22"/>
          <w:szCs w:val="22"/>
        </w:rPr>
        <w:t xml:space="preserve">ince the Scharr filter produces larger gradient magnitudes than the Sobel filter due to its higher coefficient values, a normalization factor is introduced </w:t>
      </w:r>
      <w:r>
        <w:rPr>
          <w:sz w:val="22"/>
          <w:szCs w:val="22"/>
        </w:rPr>
        <w:t xml:space="preserve">in the proposed approach </w:t>
      </w:r>
      <w:r w:rsidR="00AE674E" w:rsidRPr="00AE674E">
        <w:rPr>
          <w:sz w:val="22"/>
          <w:szCs w:val="22"/>
        </w:rPr>
        <w:t xml:space="preserve">to keep the </w:t>
      </w:r>
      <w:r w:rsidR="00F12EEB">
        <w:rPr>
          <w:sz w:val="22"/>
          <w:szCs w:val="22"/>
        </w:rPr>
        <w:t>magnitude</w:t>
      </w:r>
      <w:r w:rsidR="00F12EEB" w:rsidRPr="00AE674E">
        <w:rPr>
          <w:sz w:val="22"/>
          <w:szCs w:val="22"/>
        </w:rPr>
        <w:t xml:space="preserve"> </w:t>
      </w:r>
      <w:r w:rsidR="00AE674E" w:rsidRPr="00AE674E">
        <w:rPr>
          <w:sz w:val="22"/>
          <w:szCs w:val="22"/>
        </w:rPr>
        <w:lastRenderedPageBreak/>
        <w:t>range of the gradients comparable to that of Sobel-based computation. This normalization ensures compatibility with existing thresholds, histogram binning, and fixed-point implementations, while preserving the improved orientation accuracy provided by the Scharr filter.</w:t>
      </w:r>
    </w:p>
    <w:p w14:paraId="2964D0FD" w14:textId="6D0BA403" w:rsidR="00A57267" w:rsidRPr="00A57267" w:rsidRDefault="00724FC8" w:rsidP="00A57267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Proposal</w:t>
      </w:r>
    </w:p>
    <w:p w14:paraId="5C310D9D" w14:textId="3A36F6A2" w:rsidR="00A57267" w:rsidRDefault="00A57267" w:rsidP="00A57267">
      <w:r w:rsidRPr="009F6174">
        <w:t xml:space="preserve">We propose replacing the Sobel filter with a normalized Scharr filter for computing the gradient at each pixel position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i,j</m:t>
            </m:r>
          </m:e>
        </m:d>
      </m:oMath>
      <w:r>
        <w:t xml:space="preserve"> in the histogram of oriented gradient calculation</w:t>
      </w:r>
      <w:r w:rsidRPr="009F6174">
        <w:t xml:space="preserve">. </w:t>
      </w:r>
      <w:r>
        <w:t xml:space="preserve">The new filter is only used in the case of rectangular blocks where </w:t>
      </w:r>
      <w:r w:rsidR="008B72FA">
        <w:t xml:space="preserve">the block </w:t>
      </w:r>
      <w:r>
        <w:t xml:space="preserve">width </w:t>
      </w:r>
      <w:r w:rsidR="007E2988">
        <w:t>is not</w:t>
      </w:r>
      <w:r>
        <w:t xml:space="preserve"> equal to </w:t>
      </w:r>
      <w:r w:rsidR="008B72FA">
        <w:t xml:space="preserve">the block </w:t>
      </w:r>
      <w:r>
        <w:t>height.</w:t>
      </w:r>
    </w:p>
    <w:p w14:paraId="7AFF0FAA" w14:textId="69A07FD0" w:rsidR="00A57267" w:rsidRDefault="00A57267" w:rsidP="00A57267">
      <w:r w:rsidRPr="009F6174">
        <w:t xml:space="preserve">Normalization ensures that the resulting gradient magnitudes remain consistent with those obtained from the Sobel </w:t>
      </w:r>
      <w:r w:rsidR="00F02D14">
        <w:t>filter</w:t>
      </w:r>
      <w:r w:rsidRPr="009F6174">
        <w:t xml:space="preserve">, preserving the same </w:t>
      </w:r>
      <w:r w:rsidR="00F12EEB">
        <w:t>magnitu</w:t>
      </w:r>
      <w:r w:rsidR="00642F5F">
        <w:t>de</w:t>
      </w:r>
      <w:r w:rsidR="00F12EEB" w:rsidRPr="009F6174">
        <w:t xml:space="preserve"> </w:t>
      </w:r>
      <w:r w:rsidRPr="009F6174">
        <w:t>range. Experimental results demonstrate that this normalization improves gradient accuracy and leads to better overall performance.</w:t>
      </w:r>
    </w:p>
    <w:p w14:paraId="2608E0D3" w14:textId="77777777" w:rsidR="00A57267" w:rsidRPr="003F46AF" w:rsidRDefault="00A57267" w:rsidP="00A57267">
      <w:pPr>
        <w:rPr>
          <w:lang w:val="es-ES"/>
        </w:rPr>
      </w:pPr>
      <w:r>
        <w:t xml:space="preserve">                                           </w:t>
      </w:r>
      <w:r w:rsidRPr="003F46AF">
        <w:rPr>
          <w:u w:val="single"/>
          <w:lang w:val="es-ES"/>
        </w:rPr>
        <w:t>Sobel</w:t>
      </w:r>
      <w:r w:rsidRPr="003F46AF">
        <w:rPr>
          <w:lang w:val="es-ES"/>
        </w:rPr>
        <w:t xml:space="preserve">                                                             </w:t>
      </w:r>
      <w:r w:rsidRPr="003F46AF">
        <w:rPr>
          <w:u w:val="single"/>
          <w:lang w:val="es-ES"/>
        </w:rPr>
        <w:t>Scharr</w:t>
      </w:r>
    </w:p>
    <w:p w14:paraId="3DA5C011" w14:textId="6877DED2" w:rsidR="00A57267" w:rsidRPr="003F46AF" w:rsidRDefault="00A57267" w:rsidP="00A57267">
      <w:pPr>
        <w:rPr>
          <w:lang w:val="es-ES"/>
        </w:rPr>
      </w:pPr>
      <w:r w:rsidRPr="003F46AF">
        <w:rPr>
          <w:lang w:val="es-ES"/>
        </w:rPr>
        <w:tab/>
      </w:r>
      <w:r w:rsidRPr="003F46AF">
        <w:rPr>
          <w:lang w:val="es-ES"/>
        </w:rPr>
        <w:tab/>
      </w:r>
      <w:r w:rsidRPr="003F46AF">
        <w:rPr>
          <w:lang w:val="es-ES"/>
        </w:rPr>
        <w:tab/>
      </w:r>
      <w:r w:rsidRPr="003F46AF">
        <w:rPr>
          <w:lang w:val="es-ES"/>
        </w:rPr>
        <w:tab/>
      </w:r>
      <w:r w:rsidR="00FA7CD2" w:rsidRPr="003F46AF">
        <w:rPr>
          <w:lang w:val="es-ES"/>
        </w:rPr>
        <w:t>F</w:t>
      </w:r>
      <w:r w:rsidRPr="003F46AF">
        <w:rPr>
          <w:lang w:val="es-ES"/>
        </w:rPr>
        <w:t xml:space="preserve">y =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es-ES"/>
                    </w:rPr>
                    <m:t>+1</m:t>
                  </m:r>
                </m:e>
                <m:e>
                  <m:r>
                    <w:rPr>
                      <w:rFonts w:ascii="Cambria Math" w:hAnsi="Cambria Math"/>
                      <w:lang w:val="es-ES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s-ES"/>
                    </w:rPr>
                    <m:t>+2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-2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+1</m:t>
                  </m:r>
                </m:e>
                <m:e>
                  <m:r>
                    <w:rPr>
                      <w:rFonts w:ascii="Cambria Math" w:hAnsi="Cambria Math"/>
                      <w:lang w:val="es-ES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-1</m:t>
                  </m:r>
                </m:e>
              </m:mr>
            </m:m>
          </m:e>
        </m:d>
      </m:oMath>
      <w:r w:rsidRPr="003F46AF">
        <w:rPr>
          <w:lang w:val="es-ES"/>
        </w:rPr>
        <w:t xml:space="preserve">             </w:t>
      </w:r>
      <w:r>
        <w:sym w:font="Wingdings" w:char="F0E0"/>
      </w:r>
      <w:r w:rsidRPr="003F46AF">
        <w:rPr>
          <w:lang w:val="es-ES"/>
        </w:rPr>
        <w:t xml:space="preserve">            </w:t>
      </w:r>
      <w:r w:rsidR="00FA7CD2" w:rsidRPr="003F46AF">
        <w:rPr>
          <w:lang w:val="es-ES"/>
        </w:rPr>
        <w:t>F</w:t>
      </w:r>
      <w:r w:rsidR="0016059D" w:rsidRPr="003F46AF">
        <w:rPr>
          <w:lang w:val="es-ES"/>
        </w:rPr>
        <w:t>’</w:t>
      </w:r>
      <w:r w:rsidRPr="003F46AF">
        <w:rPr>
          <w:lang w:val="es-ES"/>
        </w:rPr>
        <w:t xml:space="preserve">y = </w:t>
      </w:r>
      <w:r w:rsidRPr="003F46AF">
        <w:rPr>
          <w:sz w:val="32"/>
          <w:szCs w:val="32"/>
          <w:lang w:val="es-E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s-ES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  <w:lang w:val="es-ES"/>
              </w:rPr>
              <m:t>4</m:t>
            </m:r>
          </m:den>
        </m:f>
      </m:oMath>
      <w:r w:rsidRPr="003F46AF">
        <w:rPr>
          <w:lang w:val="es-E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es-ES"/>
                    </w:rPr>
                    <m:t>+3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-3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+10</m:t>
                  </m:r>
                </m:e>
                <m:e>
                  <m:r>
                    <w:rPr>
                      <w:rFonts w:ascii="Cambria Math" w:hAnsi="Cambria Math"/>
                      <w:lang w:val="es-ES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-10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s-ES"/>
                    </w:rPr>
                    <m:t>+3</m:t>
                  </m:r>
                </m:e>
                <m:e>
                  <m:r>
                    <w:rPr>
                      <w:rFonts w:ascii="Cambria Math" w:hAnsi="Cambria Math"/>
                      <w:lang w:val="es-ES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-3</m:t>
                  </m:r>
                </m:e>
              </m:mr>
            </m:m>
          </m:e>
        </m:d>
      </m:oMath>
    </w:p>
    <w:p w14:paraId="1AC6159C" w14:textId="77777777" w:rsidR="00A57267" w:rsidRPr="003F46AF" w:rsidRDefault="00A57267" w:rsidP="00A57267">
      <w:pPr>
        <w:rPr>
          <w:lang w:val="es-ES"/>
        </w:rPr>
      </w:pPr>
    </w:p>
    <w:p w14:paraId="4553A252" w14:textId="1E639ADB" w:rsidR="00EB1BF2" w:rsidRPr="003F46AF" w:rsidRDefault="00A57267" w:rsidP="00A57267">
      <w:pPr>
        <w:rPr>
          <w:lang w:val="es-ES"/>
        </w:rPr>
      </w:pPr>
      <w:r w:rsidRPr="003F46AF">
        <w:rPr>
          <w:lang w:val="es-ES"/>
        </w:rPr>
        <w:tab/>
      </w:r>
      <w:r w:rsidRPr="003F46AF">
        <w:rPr>
          <w:lang w:val="es-ES"/>
        </w:rPr>
        <w:tab/>
      </w:r>
      <w:r w:rsidRPr="003F46AF">
        <w:rPr>
          <w:lang w:val="es-ES"/>
        </w:rPr>
        <w:tab/>
      </w:r>
      <w:r w:rsidRPr="003F46AF">
        <w:rPr>
          <w:lang w:val="es-ES"/>
        </w:rPr>
        <w:tab/>
      </w:r>
      <w:r w:rsidR="00FA7CD2" w:rsidRPr="003F46AF">
        <w:rPr>
          <w:lang w:val="es-ES"/>
        </w:rPr>
        <w:t>F</w:t>
      </w:r>
      <w:r w:rsidRPr="003F46AF">
        <w:rPr>
          <w:lang w:val="es-ES"/>
        </w:rPr>
        <w:t>x =</w:t>
      </w:r>
      <m:oMath>
        <m:r>
          <w:rPr>
            <w:rFonts w:ascii="Cambria Math" w:hAnsi="Cambria Math"/>
            <w:lang w:val="es-ES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es-ES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lang w:val="es-ES"/>
                    </w:rPr>
                    <m:t>-2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s-ES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+1</m:t>
                  </m:r>
                </m:e>
                <m:e>
                  <m:r>
                    <w:rPr>
                      <w:rFonts w:ascii="Cambria Math" w:hAnsi="Cambria Math"/>
                      <w:lang w:val="es-ES"/>
                    </w:rPr>
                    <m:t>+2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+1</m:t>
                  </m:r>
                </m:e>
              </m:mr>
            </m:m>
          </m:e>
        </m:d>
      </m:oMath>
      <w:r w:rsidRPr="003F46AF">
        <w:rPr>
          <w:lang w:val="es-ES"/>
        </w:rPr>
        <w:t xml:space="preserve">          </w:t>
      </w:r>
      <w:r>
        <w:sym w:font="Wingdings" w:char="F0E0"/>
      </w:r>
      <w:r w:rsidRPr="003F46AF">
        <w:rPr>
          <w:lang w:val="es-ES"/>
        </w:rPr>
        <w:t xml:space="preserve">            </w:t>
      </w:r>
      <w:r w:rsidR="00FA7CD2" w:rsidRPr="003F46AF">
        <w:rPr>
          <w:lang w:val="es-ES"/>
        </w:rPr>
        <w:t>F</w:t>
      </w:r>
      <w:r w:rsidR="0016059D" w:rsidRPr="003F46AF">
        <w:rPr>
          <w:lang w:val="es-ES"/>
        </w:rPr>
        <w:t>’</w:t>
      </w:r>
      <w:r w:rsidRPr="003F46AF">
        <w:rPr>
          <w:lang w:val="es-ES"/>
        </w:rPr>
        <w:t xml:space="preserve">x = 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s-ES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  <w:lang w:val="es-ES"/>
              </w:rPr>
              <m:t>4</m:t>
            </m:r>
          </m:den>
        </m:f>
      </m:oMath>
      <w:r w:rsidRPr="003F46AF">
        <w:rPr>
          <w:lang w:val="es-E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es-ES"/>
                    </w:rPr>
                    <m:t>-3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-10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-3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lang w:val="es-ES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s-ES"/>
                    </w:rPr>
                    <m:t>+3</m:t>
                  </m:r>
                </m:e>
                <m:e>
                  <m:r>
                    <w:rPr>
                      <w:rFonts w:ascii="Cambria Math" w:hAnsi="Cambria Math"/>
                      <w:lang w:val="es-ES"/>
                    </w:rPr>
                    <m:t>+10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s-ES"/>
                    </w:rPr>
                    <m:t>+3</m:t>
                  </m:r>
                </m:e>
              </m:mr>
            </m:m>
          </m:e>
        </m:d>
      </m:oMath>
    </w:p>
    <w:p w14:paraId="72456373" w14:textId="77777777" w:rsidR="00EB1BF2" w:rsidRPr="003F46AF" w:rsidRDefault="00EB1BF2" w:rsidP="00A57267">
      <w:pPr>
        <w:rPr>
          <w:lang w:val="es-ES"/>
        </w:rPr>
      </w:pPr>
    </w:p>
    <w:p w14:paraId="1658C6D8" w14:textId="77777777" w:rsidR="00214983" w:rsidRDefault="00214983" w:rsidP="00AA3503"/>
    <w:p w14:paraId="7067DBDA" w14:textId="1F8D0926" w:rsidR="00C7332A" w:rsidRPr="000C4296" w:rsidRDefault="00214983" w:rsidP="000C4296">
      <w:r>
        <w:t xml:space="preserve">Note that </w:t>
      </w:r>
      <w:r w:rsidR="008C047A">
        <w:t xml:space="preserve">the proposed </w:t>
      </w:r>
      <w:r w:rsidR="00666731">
        <w:t xml:space="preserve">Scharr filter computation </w:t>
      </w:r>
      <w:r w:rsidR="008C047A">
        <w:t>can be implemented with bit-shifts.</w:t>
      </w:r>
    </w:p>
    <w:p w14:paraId="1C7121C4" w14:textId="773B59F0" w:rsidR="00395D4C" w:rsidRPr="00395D4C" w:rsidRDefault="00F91C00" w:rsidP="00395D4C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Experimental</w:t>
      </w:r>
      <w:r w:rsidR="00D230E8">
        <w:rPr>
          <w:b/>
          <w:bCs/>
          <w:sz w:val="32"/>
          <w:szCs w:val="32"/>
        </w:rPr>
        <w:t xml:space="preserve"> Results</w:t>
      </w:r>
    </w:p>
    <w:p w14:paraId="437639F6" w14:textId="52D800F4" w:rsidR="00395D4C" w:rsidRDefault="00395D4C" w:rsidP="00395D4C">
      <w:pPr>
        <w:rPr>
          <w:lang w:val="en-CA" w:eastAsia="zh-CN"/>
        </w:rPr>
      </w:pPr>
      <w:r>
        <w:rPr>
          <w:lang w:val="en-CA" w:eastAsia="zh-CN"/>
        </w:rPr>
        <w:t>The proposed method</w:t>
      </w:r>
      <w:r>
        <w:rPr>
          <w:lang w:val="en-CA"/>
        </w:rPr>
        <w:t xml:space="preserve"> </w:t>
      </w:r>
      <w:r>
        <w:rPr>
          <w:lang w:eastAsia="zh-CN"/>
        </w:rPr>
        <w:t xml:space="preserve">is tested on top of ECM-19.0 [1] under the common test conditions [2]. </w:t>
      </w:r>
      <w:r>
        <w:rPr>
          <w:lang w:val="en-CA" w:eastAsia="zh-CN"/>
        </w:rPr>
        <w:t>The simulation results are summarized in the following tables.</w:t>
      </w:r>
      <w:r w:rsidR="00F02D14">
        <w:rPr>
          <w:lang w:val="en-CA" w:eastAsia="zh-CN"/>
        </w:rPr>
        <w:t xml:space="preserve"> Please note the Enc</w:t>
      </w:r>
      <w:r w:rsidR="00AF2759">
        <w:rPr>
          <w:lang w:val="en-CA" w:eastAsia="zh-CN"/>
        </w:rPr>
        <w:t>T</w:t>
      </w:r>
      <w:r w:rsidR="00F02D14">
        <w:rPr>
          <w:lang w:val="en-CA" w:eastAsia="zh-CN"/>
        </w:rPr>
        <w:t xml:space="preserve">, DecT results are not </w:t>
      </w:r>
      <w:r w:rsidR="00F47DA5">
        <w:rPr>
          <w:lang w:val="en-CA" w:eastAsia="zh-CN"/>
        </w:rPr>
        <w:t>reliable,</w:t>
      </w:r>
      <w:r w:rsidR="00F02D14">
        <w:rPr>
          <w:lang w:val="en-CA" w:eastAsia="zh-CN"/>
        </w:rPr>
        <w:t xml:space="preserve"> and the complexity of proposed approach is expected to be almost same as the current filter.</w:t>
      </w:r>
    </w:p>
    <w:p w14:paraId="316B936B" w14:textId="77777777" w:rsidR="00B65340" w:rsidRDefault="00B65340" w:rsidP="00395D4C">
      <w:pPr>
        <w:rPr>
          <w:lang w:val="en-CA" w:eastAsia="zh-CN"/>
        </w:rPr>
      </w:pPr>
    </w:p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1015"/>
        <w:gridCol w:w="1015"/>
        <w:gridCol w:w="1015"/>
        <w:gridCol w:w="778"/>
        <w:gridCol w:w="778"/>
        <w:gridCol w:w="1344"/>
        <w:gridCol w:w="1357"/>
      </w:tblGrid>
      <w:tr w:rsidR="00B65340" w:rsidRPr="00B65340" w14:paraId="4502C74A" w14:textId="77777777" w:rsidTr="00B6534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12087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BB9E13E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B65340" w:rsidRPr="00B65340" w14:paraId="0F3643DB" w14:textId="77777777" w:rsidTr="00B6534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42B77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32435F2" w14:textId="3D860C48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ECM-190</w:t>
            </w:r>
          </w:p>
        </w:tc>
      </w:tr>
      <w:tr w:rsidR="00B65340" w:rsidRPr="00B65340" w14:paraId="3A08C272" w14:textId="77777777" w:rsidTr="00B6534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5F237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B9F0A9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526494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E94BCB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0D9645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4AA1B8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2AE2B6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85C45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B65340" w:rsidRPr="00B65340" w14:paraId="58C55C72" w14:textId="77777777" w:rsidTr="00B6534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186128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4241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E81DE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48FBB6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D5BB3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97.8%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388B1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3FFBDA6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1B70DC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65340" w:rsidRPr="00B65340" w14:paraId="59BAA3D7" w14:textId="77777777" w:rsidTr="00B6534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7867EB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7686D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E176F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C5BE4A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1E2DD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97.7%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92B27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98.5%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3C93C2E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166F5A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B65340" w:rsidRPr="00B65340" w14:paraId="1E4EC071" w14:textId="77777777" w:rsidTr="00B6534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2C4845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D5EC1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8C3DE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CEE680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DA7F3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97.5%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0DAE3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D6A067D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87C2F4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65340" w:rsidRPr="00B65340" w14:paraId="1368BB15" w14:textId="77777777" w:rsidTr="00B6534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397290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CCB0B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61878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55ABA0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61907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97.5%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AFDC8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386AC22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868353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65340" w:rsidRPr="00B65340" w14:paraId="40531A85" w14:textId="77777777" w:rsidTr="00B6534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DDC363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D6DA0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389F5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507F5B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28992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97.6%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472C4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D43B16F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FA95D6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B65340" w:rsidRPr="00B65340" w14:paraId="335A67CE" w14:textId="77777777" w:rsidTr="00B6534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2D29D2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A3E66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8921E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7A522E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F7AE9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97.6%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B326E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9A947A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3F0973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65340" w:rsidRPr="00B65340" w14:paraId="1770F780" w14:textId="77777777" w:rsidTr="00B6534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4D1A4F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725AF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D945F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E1ECA2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FE0D0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97.2%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05CDC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A1740D6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1F0E35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65340" w:rsidRPr="00B65340" w14:paraId="6AE6DE26" w14:textId="77777777" w:rsidTr="00B6534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D3A0B8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9AE07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0DB1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E8469F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A1D67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6B183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784D82B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659A8D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B65340" w:rsidRPr="00B65340" w14:paraId="748B0F8B" w14:textId="77777777" w:rsidTr="00B6534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E54A39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5D2E45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C4E46E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7C4839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EB7AA3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CCA770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4066ED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B97A05" w14:textId="77777777" w:rsidR="00B65340" w:rsidRPr="00B65340" w:rsidRDefault="00B65340" w:rsidP="00B653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5340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51D52518" w14:textId="77777777" w:rsidR="007E2988" w:rsidRPr="00F23F53" w:rsidRDefault="007E2988" w:rsidP="00F23F53">
      <w:pPr>
        <w:rPr>
          <w:b/>
          <w:bCs/>
          <w:sz w:val="32"/>
          <w:szCs w:val="32"/>
        </w:rPr>
      </w:pPr>
    </w:p>
    <w:p w14:paraId="11C6591A" w14:textId="5B2AC9C9" w:rsidR="00D230E8" w:rsidRDefault="00F91C00" w:rsidP="00724FC8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Conclusions</w:t>
      </w:r>
    </w:p>
    <w:p w14:paraId="040A4FD1" w14:textId="22F1814C" w:rsidR="007E2988" w:rsidRDefault="00B07A2D" w:rsidP="007E2988">
      <w:pPr>
        <w:rPr>
          <w:lang w:eastAsia="zh-CN"/>
        </w:rPr>
      </w:pPr>
      <w:r w:rsidRPr="00B07A2D">
        <w:rPr>
          <w:lang w:eastAsia="zh-CN"/>
        </w:rPr>
        <w:lastRenderedPageBreak/>
        <w:t>A normalized Scharr filter is proposed for gradient calculation in rectangular blocks when computing the histogram of oriented gradients.</w:t>
      </w:r>
      <w:r w:rsidR="00A742FD">
        <w:rPr>
          <w:lang w:eastAsia="zh-CN"/>
        </w:rPr>
        <w:t xml:space="preserve"> It is proposed to include the approach in the EE.</w:t>
      </w:r>
    </w:p>
    <w:p w14:paraId="7BA993C2" w14:textId="77777777" w:rsidR="001369F9" w:rsidRPr="003F46AF" w:rsidRDefault="001369F9" w:rsidP="003F46AF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 w:rsidRPr="003F46AF">
        <w:rPr>
          <w:b/>
          <w:bCs/>
          <w:sz w:val="32"/>
          <w:szCs w:val="32"/>
        </w:rPr>
        <w:t>Patent rights declaration(s)</w:t>
      </w:r>
    </w:p>
    <w:p w14:paraId="62475151" w14:textId="7913750F" w:rsidR="00B07A2D" w:rsidRPr="007C7AAC" w:rsidRDefault="001369F9" w:rsidP="007E2988">
      <w:pPr>
        <w:rPr>
          <w:b/>
          <w:szCs w:val="22"/>
          <w:lang w:val="en-CA"/>
        </w:rPr>
      </w:pPr>
      <w:bookmarkStart w:id="2" w:name="_Hlk218528132"/>
      <w:r>
        <w:rPr>
          <w:b/>
          <w:szCs w:val="22"/>
        </w:rPr>
        <w:t>Sharp</w:t>
      </w:r>
      <w:r w:rsidRPr="00A01439">
        <w:rPr>
          <w:b/>
          <w:szCs w:val="22"/>
        </w:rPr>
        <w:t xml:space="preserve"> </w:t>
      </w:r>
      <w:r>
        <w:rPr>
          <w:b/>
          <w:szCs w:val="22"/>
        </w:rPr>
        <w:t xml:space="preserve">Labs of America, Inc.,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  <w:bookmarkEnd w:id="2"/>
    </w:p>
    <w:p w14:paraId="3BEBF4A8" w14:textId="420C2D5B" w:rsidR="00AB42C0" w:rsidRPr="00AB42C0" w:rsidRDefault="007D7406" w:rsidP="00AB42C0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References</w:t>
      </w:r>
    </w:p>
    <w:p w14:paraId="39D4FE99" w14:textId="5CD5C4C5" w:rsidR="00AB42C0" w:rsidRPr="00F90378" w:rsidRDefault="00E6607B" w:rsidP="00AB42C0">
      <w:pPr>
        <w:pStyle w:val="ListParagraph"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t xml:space="preserve">ECM 19.0 </w:t>
      </w:r>
      <w:hyperlink r:id="rId8" w:history="1">
        <w:r w:rsidR="00D90816" w:rsidRPr="00D90816">
          <w:rPr>
            <w:rStyle w:val="Hyperlink"/>
            <w:rFonts w:eastAsiaTheme="majorEastAsia"/>
            <w:lang w:val="en-CA"/>
          </w:rPr>
          <w:t>https://vcgit.hhi.fraunhofer.de/ecm/ECM/-/tree/ECM-19.0</w:t>
        </w:r>
      </w:hyperlink>
    </w:p>
    <w:p w14:paraId="3B37FA8A" w14:textId="77777777" w:rsidR="00AB42C0" w:rsidRDefault="00AB42C0" w:rsidP="00AB42C0">
      <w:pPr>
        <w:pStyle w:val="ListParagraph"/>
        <w:numPr>
          <w:ilvl w:val="0"/>
          <w:numId w:val="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3" w:name="_Ref163477199"/>
      <w:r w:rsidRPr="00F90378">
        <w:rPr>
          <w:lang w:val="en-CA"/>
        </w:rPr>
        <w:t>M. Karczewicz, Y. Ye, “Common Test Conditions and evaluation procedures for enhanced compression tool testing”</w:t>
      </w:r>
      <w:r w:rsidRPr="00F90378">
        <w:t>,</w:t>
      </w:r>
      <w:r w:rsidRPr="00F90378">
        <w:rPr>
          <w:lang w:val="en-CA"/>
        </w:rPr>
        <w:t xml:space="preserve"> document JVET-AI2017, Jul. 2024.</w:t>
      </w:r>
      <w:bookmarkEnd w:id="3"/>
    </w:p>
    <w:p w14:paraId="1B47AD1F" w14:textId="77777777" w:rsidR="00804EFB" w:rsidRDefault="00804EFB" w:rsidP="001E064E">
      <w:pPr>
        <w:rPr>
          <w:b/>
          <w:bCs/>
          <w:sz w:val="32"/>
          <w:szCs w:val="32"/>
        </w:rPr>
      </w:pPr>
    </w:p>
    <w:p w14:paraId="6C3E1490" w14:textId="77777777" w:rsidR="00804EFB" w:rsidRDefault="00804EFB" w:rsidP="001E064E">
      <w:pPr>
        <w:rPr>
          <w:b/>
          <w:bCs/>
          <w:sz w:val="32"/>
          <w:szCs w:val="32"/>
        </w:rPr>
      </w:pPr>
    </w:p>
    <w:p w14:paraId="54952330" w14:textId="77777777" w:rsidR="00F519FF" w:rsidRDefault="00F519FF"/>
    <w:sectPr w:rsidR="00F51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ricsson Hilda">
    <w:altName w:val="Calibri"/>
    <w:panose1 w:val="020B0604020202020204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33D1"/>
    <w:multiLevelType w:val="multilevel"/>
    <w:tmpl w:val="425AC8A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25A5CE2"/>
    <w:multiLevelType w:val="hybridMultilevel"/>
    <w:tmpl w:val="D7B615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F0294A"/>
    <w:multiLevelType w:val="hybridMultilevel"/>
    <w:tmpl w:val="7310AA8E"/>
    <w:lvl w:ilvl="0" w:tplc="BCF8142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9493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8163147">
    <w:abstractNumId w:val="1"/>
  </w:num>
  <w:num w:numId="3" w16cid:durableId="1073771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FF"/>
    <w:rsid w:val="000465EA"/>
    <w:rsid w:val="00075CF7"/>
    <w:rsid w:val="0008547F"/>
    <w:rsid w:val="000C0EEB"/>
    <w:rsid w:val="000C24AC"/>
    <w:rsid w:val="000C32E2"/>
    <w:rsid w:val="000C4296"/>
    <w:rsid w:val="000E7C3B"/>
    <w:rsid w:val="000F69C4"/>
    <w:rsid w:val="00100527"/>
    <w:rsid w:val="00121662"/>
    <w:rsid w:val="001369F9"/>
    <w:rsid w:val="0016059D"/>
    <w:rsid w:val="00164CE6"/>
    <w:rsid w:val="00187A18"/>
    <w:rsid w:val="001A7475"/>
    <w:rsid w:val="001D6E5C"/>
    <w:rsid w:val="001E064E"/>
    <w:rsid w:val="001E50A9"/>
    <w:rsid w:val="00205C77"/>
    <w:rsid w:val="00214983"/>
    <w:rsid w:val="002261CA"/>
    <w:rsid w:val="00231F75"/>
    <w:rsid w:val="002C0D57"/>
    <w:rsid w:val="00303A19"/>
    <w:rsid w:val="003163C5"/>
    <w:rsid w:val="00325ED4"/>
    <w:rsid w:val="0032773D"/>
    <w:rsid w:val="00327AD6"/>
    <w:rsid w:val="00337D8E"/>
    <w:rsid w:val="00363F58"/>
    <w:rsid w:val="00365143"/>
    <w:rsid w:val="00367908"/>
    <w:rsid w:val="00395D4C"/>
    <w:rsid w:val="003D14D7"/>
    <w:rsid w:val="003D6898"/>
    <w:rsid w:val="003F46AF"/>
    <w:rsid w:val="00423071"/>
    <w:rsid w:val="00437619"/>
    <w:rsid w:val="004376A3"/>
    <w:rsid w:val="00461626"/>
    <w:rsid w:val="004902C1"/>
    <w:rsid w:val="00492FA3"/>
    <w:rsid w:val="004B2E7E"/>
    <w:rsid w:val="004B59FC"/>
    <w:rsid w:val="004D2EA7"/>
    <w:rsid w:val="0052173B"/>
    <w:rsid w:val="005627DB"/>
    <w:rsid w:val="005708AA"/>
    <w:rsid w:val="00572B83"/>
    <w:rsid w:val="00590B20"/>
    <w:rsid w:val="00591E48"/>
    <w:rsid w:val="00596A59"/>
    <w:rsid w:val="005B6E3D"/>
    <w:rsid w:val="005E0617"/>
    <w:rsid w:val="00622045"/>
    <w:rsid w:val="00642F5F"/>
    <w:rsid w:val="00666731"/>
    <w:rsid w:val="00674054"/>
    <w:rsid w:val="00696A6D"/>
    <w:rsid w:val="006B7851"/>
    <w:rsid w:val="006D07A5"/>
    <w:rsid w:val="00724FC8"/>
    <w:rsid w:val="00725025"/>
    <w:rsid w:val="00756741"/>
    <w:rsid w:val="007B743F"/>
    <w:rsid w:val="007C2BEC"/>
    <w:rsid w:val="007C457A"/>
    <w:rsid w:val="007C7AAC"/>
    <w:rsid w:val="007D7406"/>
    <w:rsid w:val="007E2988"/>
    <w:rsid w:val="007E3648"/>
    <w:rsid w:val="007E3E8F"/>
    <w:rsid w:val="007E57CD"/>
    <w:rsid w:val="00804EFB"/>
    <w:rsid w:val="00805486"/>
    <w:rsid w:val="00826500"/>
    <w:rsid w:val="008416B7"/>
    <w:rsid w:val="008469DB"/>
    <w:rsid w:val="008919D5"/>
    <w:rsid w:val="008A2B6E"/>
    <w:rsid w:val="008B72FA"/>
    <w:rsid w:val="008C047A"/>
    <w:rsid w:val="008F1551"/>
    <w:rsid w:val="008F47F1"/>
    <w:rsid w:val="0091066F"/>
    <w:rsid w:val="00914BDB"/>
    <w:rsid w:val="0091651E"/>
    <w:rsid w:val="009901FA"/>
    <w:rsid w:val="009E6192"/>
    <w:rsid w:val="009F6174"/>
    <w:rsid w:val="00A143C4"/>
    <w:rsid w:val="00A153B7"/>
    <w:rsid w:val="00A34F2D"/>
    <w:rsid w:val="00A44C32"/>
    <w:rsid w:val="00A57267"/>
    <w:rsid w:val="00A742FD"/>
    <w:rsid w:val="00A86FD6"/>
    <w:rsid w:val="00A9361D"/>
    <w:rsid w:val="00A974EB"/>
    <w:rsid w:val="00AA3503"/>
    <w:rsid w:val="00AB42C0"/>
    <w:rsid w:val="00AD5B40"/>
    <w:rsid w:val="00AE674E"/>
    <w:rsid w:val="00AE744D"/>
    <w:rsid w:val="00AF2759"/>
    <w:rsid w:val="00AF70CB"/>
    <w:rsid w:val="00B07A2D"/>
    <w:rsid w:val="00B20FCD"/>
    <w:rsid w:val="00B65340"/>
    <w:rsid w:val="00B7472E"/>
    <w:rsid w:val="00BB197B"/>
    <w:rsid w:val="00BB22B5"/>
    <w:rsid w:val="00C47257"/>
    <w:rsid w:val="00C551BE"/>
    <w:rsid w:val="00C612A4"/>
    <w:rsid w:val="00C7332A"/>
    <w:rsid w:val="00C9182A"/>
    <w:rsid w:val="00CB2BC8"/>
    <w:rsid w:val="00D13292"/>
    <w:rsid w:val="00D230E8"/>
    <w:rsid w:val="00D53617"/>
    <w:rsid w:val="00D7054E"/>
    <w:rsid w:val="00D74945"/>
    <w:rsid w:val="00D90816"/>
    <w:rsid w:val="00DA587B"/>
    <w:rsid w:val="00DC0337"/>
    <w:rsid w:val="00DD650F"/>
    <w:rsid w:val="00DE53AF"/>
    <w:rsid w:val="00DE5401"/>
    <w:rsid w:val="00E03282"/>
    <w:rsid w:val="00E22B8E"/>
    <w:rsid w:val="00E3123B"/>
    <w:rsid w:val="00E6607B"/>
    <w:rsid w:val="00E71434"/>
    <w:rsid w:val="00E94177"/>
    <w:rsid w:val="00EB1BF2"/>
    <w:rsid w:val="00EC23E0"/>
    <w:rsid w:val="00EC48E4"/>
    <w:rsid w:val="00F02D14"/>
    <w:rsid w:val="00F0311E"/>
    <w:rsid w:val="00F12EEB"/>
    <w:rsid w:val="00F13E79"/>
    <w:rsid w:val="00F1420A"/>
    <w:rsid w:val="00F23F53"/>
    <w:rsid w:val="00F413DC"/>
    <w:rsid w:val="00F47DA5"/>
    <w:rsid w:val="00F519FF"/>
    <w:rsid w:val="00F52617"/>
    <w:rsid w:val="00F6393E"/>
    <w:rsid w:val="00F91C00"/>
    <w:rsid w:val="00F946A3"/>
    <w:rsid w:val="00FA0A1A"/>
    <w:rsid w:val="00FA4152"/>
    <w:rsid w:val="00FA7CD2"/>
    <w:rsid w:val="00FB0EF3"/>
    <w:rsid w:val="00FD42C4"/>
    <w:rsid w:val="00FE405F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0A3D4"/>
  <w15:chartTrackingRefBased/>
  <w15:docId w15:val="{0F317414-2D9B-439D-BB64-5F803B00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B6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1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9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9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9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9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9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9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9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9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9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9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9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9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9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9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9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9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9FF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519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9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9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9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9FF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8"/>
    <w:qFormat/>
    <w:rsid w:val="008A2B6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64"/>
      </w:tabs>
      <w:overflowPunct/>
      <w:autoSpaceDE/>
      <w:autoSpaceDN/>
      <w:adjustRightInd/>
      <w:spacing w:before="120" w:after="60"/>
      <w:ind w:left="964" w:hanging="964"/>
      <w:jc w:val="left"/>
      <w:textAlignment w:val="auto"/>
    </w:pPr>
    <w:rPr>
      <w:rFonts w:ascii="Ericsson Hilda" w:eastAsiaTheme="minorHAnsi" w:hAnsi="Ericsson Hilda" w:cs="Verdana"/>
      <w:bCs/>
      <w:sz w:val="20"/>
      <w:szCs w:val="22"/>
    </w:rPr>
  </w:style>
  <w:style w:type="character" w:styleId="PlaceholderText">
    <w:name w:val="Placeholder Text"/>
    <w:basedOn w:val="DefaultParagraphFont"/>
    <w:uiPriority w:val="99"/>
    <w:semiHidden/>
    <w:rsid w:val="00E71434"/>
    <w:rPr>
      <w:color w:val="666666"/>
    </w:rPr>
  </w:style>
  <w:style w:type="paragraph" w:styleId="NormalWeb">
    <w:name w:val="Normal (Web)"/>
    <w:basedOn w:val="Normal"/>
    <w:uiPriority w:val="99"/>
    <w:unhideWhenUsed/>
    <w:rsid w:val="004D2EA7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styleId="Hyperlink">
    <w:name w:val="Hyperlink"/>
    <w:qFormat/>
    <w:rsid w:val="00AF70C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6E3D"/>
    <w:rPr>
      <w:b/>
      <w:bCs/>
    </w:rPr>
  </w:style>
  <w:style w:type="character" w:customStyle="1" w:styleId="ListParagraphChar">
    <w:name w:val="List Paragraph Char"/>
    <w:link w:val="ListParagraph"/>
    <w:uiPriority w:val="34"/>
    <w:rsid w:val="00AB42C0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B42C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1651E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34F2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cgit.hhi.fraunhofer.de/ecm/ECM/-/tree/ECM-19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765</Words>
  <Characters>4646</Characters>
  <Application>Microsoft Office Word</Application>
  <DocSecurity>0</DocSecurity>
  <Lines>129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Sidiya,Ahmed</dc:creator>
  <cp:keywords/>
  <dc:description/>
  <cp:lastModifiedBy>Deshpande, Sachin</cp:lastModifiedBy>
  <cp:revision>4</cp:revision>
  <dcterms:created xsi:type="dcterms:W3CDTF">2026-01-07T21:01:00Z</dcterms:created>
  <dcterms:modified xsi:type="dcterms:W3CDTF">2026-01-07T21:14:00Z</dcterms:modified>
</cp:coreProperties>
</file>