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2D90C2D1"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607AE1">
              <w:rPr>
                <w:lang w:val="en-CA"/>
              </w:rPr>
              <w:t>L</w:t>
            </w:r>
            <w:r w:rsidR="003F1C03">
              <w:rPr>
                <w:lang w:val="en-CA"/>
              </w:rPr>
              <w:t>0214-v1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A9227BD" w:rsidR="00E61DAC" w:rsidRPr="005B217D" w:rsidRDefault="00B4641F" w:rsidP="009D7CE6">
            <w:pPr>
              <w:spacing w:before="60" w:after="60"/>
              <w:rPr>
                <w:b/>
                <w:szCs w:val="22"/>
                <w:lang w:val="en-CA"/>
              </w:rPr>
            </w:pPr>
            <w:r>
              <w:rPr>
                <w:b/>
                <w:szCs w:val="22"/>
                <w:lang w:val="en-CA"/>
              </w:rPr>
              <w:t>EE2-3.6: MV refinement for TMVP</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F4C1441"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8D1E524"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5AECEACE" w14:textId="77777777" w:rsidR="00947F3D" w:rsidRPr="00CA3E77" w:rsidRDefault="00947F3D" w:rsidP="00947F3D">
            <w:pPr>
              <w:spacing w:before="60" w:after="60"/>
              <w:rPr>
                <w:szCs w:val="22"/>
                <w:lang w:val="sv-SE"/>
              </w:rPr>
            </w:pPr>
            <w:r w:rsidRPr="00CA3E77">
              <w:rPr>
                <w:szCs w:val="22"/>
                <w:lang w:val="sv-SE"/>
              </w:rPr>
              <w:t>Zhi Zhang, Jian-Liang Lin, Y</w:t>
            </w:r>
            <w:r>
              <w:rPr>
                <w:szCs w:val="22"/>
                <w:lang w:val="sv-SE"/>
              </w:rPr>
              <w:t>an Zhang,</w:t>
            </w:r>
          </w:p>
          <w:p w14:paraId="4DF8B73A" w14:textId="77777777" w:rsidR="00947F3D" w:rsidRPr="00CA3E77" w:rsidRDefault="00947F3D" w:rsidP="00947F3D">
            <w:pPr>
              <w:spacing w:before="60" w:after="60"/>
              <w:rPr>
                <w:szCs w:val="22"/>
              </w:rPr>
            </w:pPr>
            <w:r w:rsidRPr="00CA3E77">
              <w:rPr>
                <w:szCs w:val="22"/>
              </w:rPr>
              <w:t>Han Huang, Vadim Seregin,</w:t>
            </w:r>
          </w:p>
          <w:p w14:paraId="49D81240" w14:textId="599A1678" w:rsidR="00E61DAC" w:rsidRPr="005B217D" w:rsidRDefault="00947F3D" w:rsidP="00947F3D">
            <w:pPr>
              <w:spacing w:before="60" w:after="60"/>
              <w:rPr>
                <w:szCs w:val="22"/>
                <w:lang w:val="en-CA"/>
              </w:rPr>
            </w:pPr>
            <w:r w:rsidRPr="00CA3E77">
              <w:rPr>
                <w:szCs w:val="22"/>
              </w:rPr>
              <w:t>Marta Karczewicz</w:t>
            </w:r>
          </w:p>
        </w:tc>
        <w:tc>
          <w:tcPr>
            <w:tcW w:w="900" w:type="dxa"/>
          </w:tcPr>
          <w:p w14:paraId="0140ECA2" w14:textId="65FE0033" w:rsidR="00E61DAC" w:rsidRPr="005B217D" w:rsidRDefault="00E61DAC">
            <w:pPr>
              <w:spacing w:before="60" w:after="60"/>
              <w:rPr>
                <w:szCs w:val="22"/>
                <w:lang w:val="en-CA"/>
              </w:rPr>
            </w:pPr>
            <w:r w:rsidRPr="005B217D">
              <w:rPr>
                <w:szCs w:val="22"/>
                <w:lang w:val="en-CA"/>
              </w:rPr>
              <w:br/>
            </w:r>
            <w:r w:rsidRPr="005B217D">
              <w:rPr>
                <w:szCs w:val="22"/>
                <w:lang w:val="en-CA"/>
              </w:rPr>
              <w:br/>
              <w:t>Email:</w:t>
            </w:r>
          </w:p>
        </w:tc>
        <w:tc>
          <w:tcPr>
            <w:tcW w:w="3060" w:type="dxa"/>
          </w:tcPr>
          <w:p w14:paraId="32C2ABFD" w14:textId="0EC957FD" w:rsidR="00E61DAC" w:rsidRPr="005B217D" w:rsidRDefault="00E61DAC" w:rsidP="005952A5">
            <w:pPr>
              <w:spacing w:before="60" w:after="60"/>
              <w:rPr>
                <w:szCs w:val="22"/>
                <w:lang w:val="en-CA"/>
              </w:rPr>
            </w:pPr>
            <w:r w:rsidRPr="005B217D">
              <w:rPr>
                <w:szCs w:val="22"/>
                <w:lang w:val="en-CA"/>
              </w:rPr>
              <w:br/>
            </w:r>
            <w:r w:rsidRPr="005B217D">
              <w:rPr>
                <w:szCs w:val="22"/>
                <w:lang w:val="en-CA"/>
              </w:rPr>
              <w:br/>
            </w:r>
            <w:hyperlink r:id="rId9" w:history="1">
              <w:r w:rsidR="008D1C23" w:rsidRPr="00CD16F2">
                <w:rPr>
                  <w:rStyle w:val="Hyperlink"/>
                  <w:lang w:val="en-CA"/>
                </w:rPr>
                <w:t>zhizhang@qti.qualcomm.com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8C9D180" w:rsidR="00E61DAC" w:rsidRPr="005B217D" w:rsidRDefault="005E08BD">
            <w:pPr>
              <w:spacing w:before="60" w:after="60"/>
              <w:rPr>
                <w:szCs w:val="22"/>
                <w:lang w:val="en-CA"/>
              </w:rPr>
            </w:pPr>
            <w:r w:rsidRPr="00F73234">
              <w:rPr>
                <w:szCs w:val="22"/>
                <w:lang w:val="en-CA"/>
              </w:rPr>
              <w:t>Qualcomm Incorporated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CE67870" w14:textId="1FDA3B4A" w:rsidR="00EB7B06" w:rsidRDefault="006D12BE" w:rsidP="00EB7B06">
      <w:pPr>
        <w:rPr>
          <w:lang w:val="en-CA"/>
        </w:rPr>
      </w:pPr>
      <w:r>
        <w:rPr>
          <w:lang w:val="en-CA"/>
        </w:rPr>
        <w:t>This contribution reports the experiment results of EE2-3.</w:t>
      </w:r>
      <w:r w:rsidR="00EB7B06">
        <w:rPr>
          <w:lang w:val="en-CA"/>
        </w:rPr>
        <w:t>6</w:t>
      </w:r>
      <w:r>
        <w:rPr>
          <w:lang w:val="en-CA"/>
        </w:rPr>
        <w:t xml:space="preserve">. It proposes to </w:t>
      </w:r>
      <w:r w:rsidR="00EB7B06">
        <w:rPr>
          <w:lang w:val="en-CA"/>
        </w:rPr>
        <w:t xml:space="preserve">apply MV refinement for TMVP. The MV refinement is performed for a reference picture using collocated block as a template and the scaled to the reference picture collocated MV as a starting point, wherein, the scaling factor is (reference picture POC – collocated picture POC) / (collocated reference picture POC – collocated picture POC). A refined MV is determined by checking SATD cost between a reference template in the reference picture and the collocated block in the collocated picture. The refined MV which has the minimum SATD cost is scaled to derive TMVP MV for the current block, wherein, the scaling factor is (reference picture POC – current picture POC) / (reference picture POC – collocated picture POC). When a TMVP candidate has two MVs, it derives each refined MV independently. </w:t>
      </w:r>
      <w:r w:rsidR="00EB7B06" w:rsidRPr="00E72CD4">
        <w:rPr>
          <w:lang w:val="en-CA"/>
        </w:rPr>
        <w:t>The proposed method was implemented o</w:t>
      </w:r>
      <w:r w:rsidR="00EB7B06">
        <w:rPr>
          <w:lang w:val="en-CA"/>
        </w:rPr>
        <w:t>n</w:t>
      </w:r>
      <w:r w:rsidR="00EB7B06" w:rsidRPr="00E72CD4">
        <w:rPr>
          <w:lang w:val="en-CA"/>
        </w:rPr>
        <w:t xml:space="preserve"> top of ECM-</w:t>
      </w:r>
      <w:r w:rsidR="00EB7B06">
        <w:rPr>
          <w:lang w:val="en-CA"/>
        </w:rPr>
        <w:t>1</w:t>
      </w:r>
      <w:r w:rsidR="00136C61">
        <w:rPr>
          <w:lang w:val="en-CA"/>
        </w:rPr>
        <w:t>6</w:t>
      </w:r>
      <w:r w:rsidR="00EB7B06" w:rsidRPr="00E72CD4">
        <w:rPr>
          <w:lang w:val="en-CA"/>
        </w:rPr>
        <w:t>.</w:t>
      </w:r>
      <w:r w:rsidR="00136C61">
        <w:rPr>
          <w:lang w:val="en-CA"/>
        </w:rPr>
        <w:t>1</w:t>
      </w:r>
      <w:r w:rsidR="00EB7B06" w:rsidRPr="00E72CD4">
        <w:rPr>
          <w:lang w:val="en-CA"/>
        </w:rPr>
        <w:t xml:space="preserve"> and the test results are </w:t>
      </w:r>
      <w:r w:rsidR="00EB7B06">
        <w:rPr>
          <w:lang w:val="en-CA"/>
        </w:rPr>
        <w:t xml:space="preserve">summarized </w:t>
      </w:r>
      <w:r w:rsidR="00EB7B06" w:rsidRPr="00E72CD4">
        <w:rPr>
          <w:lang w:val="en-CA"/>
        </w:rPr>
        <w:t>as follows.</w:t>
      </w:r>
    </w:p>
    <w:p w14:paraId="70A72997" w14:textId="24B6D9D6" w:rsidR="00EB7B06" w:rsidRPr="00ED1486" w:rsidRDefault="00EB7B06" w:rsidP="00EB7B06">
      <w:pPr>
        <w:rPr>
          <w:szCs w:val="22"/>
          <w:lang w:val="en-CA"/>
        </w:rPr>
      </w:pPr>
      <w:r w:rsidRPr="00ED1486">
        <w:rPr>
          <w:szCs w:val="22"/>
          <w:lang w:val="en-CA"/>
        </w:rPr>
        <w:t>RA: -0.0</w:t>
      </w:r>
      <w:r w:rsidR="006C576E" w:rsidRPr="00ED1486">
        <w:rPr>
          <w:szCs w:val="22"/>
          <w:lang w:val="en-CA"/>
        </w:rPr>
        <w:t>3</w:t>
      </w:r>
      <w:r w:rsidRPr="00ED1486">
        <w:t>% (Y), 0.0</w:t>
      </w:r>
      <w:r w:rsidR="00DD07E1" w:rsidRPr="00ED1486">
        <w:t>5</w:t>
      </w:r>
      <w:r w:rsidRPr="00ED1486">
        <w:t>% (U), 0.0</w:t>
      </w:r>
      <w:r w:rsidR="00DD07E1" w:rsidRPr="00ED1486">
        <w:t>5</w:t>
      </w:r>
      <w:r w:rsidRPr="00ED1486">
        <w:t>% (V), 100.</w:t>
      </w:r>
      <w:r w:rsidR="00DD07E1" w:rsidRPr="00ED1486">
        <w:t>1</w:t>
      </w:r>
      <w:r w:rsidRPr="00ED1486">
        <w:t>% (EncT), 10</w:t>
      </w:r>
      <w:r w:rsidR="00DD07E1" w:rsidRPr="00ED1486">
        <w:t>0</w:t>
      </w:r>
      <w:r w:rsidRPr="00ED1486">
        <w:t>.</w:t>
      </w:r>
      <w:r w:rsidR="00DD07E1" w:rsidRPr="00ED1486">
        <w:t>1</w:t>
      </w:r>
      <w:r w:rsidRPr="00ED1486">
        <w:t>% (DecT), 10</w:t>
      </w:r>
      <w:r w:rsidR="00DD07E1" w:rsidRPr="00ED1486">
        <w:t>1</w:t>
      </w:r>
      <w:r w:rsidRPr="00ED1486">
        <w:t>.</w:t>
      </w:r>
      <w:r w:rsidR="00DD07E1" w:rsidRPr="00ED1486">
        <w:t>2</w:t>
      </w:r>
      <w:r w:rsidRPr="00ED1486">
        <w:t>% (EncVmPeak), 10</w:t>
      </w:r>
      <w:r w:rsidR="00DD07E1" w:rsidRPr="00ED1486">
        <w:t>0</w:t>
      </w:r>
      <w:r w:rsidRPr="00ED1486">
        <w:t>.</w:t>
      </w:r>
      <w:r w:rsidR="00DD07E1" w:rsidRPr="00ED1486">
        <w:t>0</w:t>
      </w:r>
      <w:r w:rsidRPr="00ED1486">
        <w:t>% (DecVmPeak)</w:t>
      </w:r>
    </w:p>
    <w:p w14:paraId="723883F2" w14:textId="5D20A13E" w:rsidR="00263398" w:rsidRPr="005B217D" w:rsidRDefault="00EB7B06" w:rsidP="00EB7B06">
      <w:pPr>
        <w:rPr>
          <w:szCs w:val="22"/>
          <w:lang w:val="en-CA"/>
        </w:rPr>
      </w:pPr>
      <w:r w:rsidRPr="00ED1486">
        <w:rPr>
          <w:szCs w:val="22"/>
          <w:lang w:val="en-CA"/>
        </w:rPr>
        <w:t>LDB: -0.2</w:t>
      </w:r>
      <w:r w:rsidR="006C576E" w:rsidRPr="00ED1486">
        <w:rPr>
          <w:szCs w:val="22"/>
          <w:lang w:val="en-CA"/>
        </w:rPr>
        <w:t>3</w:t>
      </w:r>
      <w:r w:rsidRPr="00ED1486">
        <w:t>% (Y), -0.</w:t>
      </w:r>
      <w:r w:rsidR="000A34D7" w:rsidRPr="00ED1486">
        <w:t>1</w:t>
      </w:r>
      <w:r w:rsidRPr="00ED1486">
        <w:t>7% (U), -0.0</w:t>
      </w:r>
      <w:r w:rsidR="000A34D7" w:rsidRPr="00ED1486">
        <w:t>5</w:t>
      </w:r>
      <w:r w:rsidRPr="00ED1486">
        <w:t>% (V), 100.</w:t>
      </w:r>
      <w:r w:rsidR="00FA2B13" w:rsidRPr="00ED1486">
        <w:t>0</w:t>
      </w:r>
      <w:r w:rsidRPr="00ED1486">
        <w:t>% (EncT), 10</w:t>
      </w:r>
      <w:r w:rsidR="00702894" w:rsidRPr="00ED1486">
        <w:t>0</w:t>
      </w:r>
      <w:r w:rsidRPr="00ED1486">
        <w:t>.</w:t>
      </w:r>
      <w:r w:rsidR="00702894" w:rsidRPr="00ED1486">
        <w:t>7</w:t>
      </w:r>
      <w:r w:rsidRPr="00ED1486">
        <w:t>% (DecT), 10</w:t>
      </w:r>
      <w:r w:rsidR="00391710" w:rsidRPr="00ED1486">
        <w:t>1</w:t>
      </w:r>
      <w:r w:rsidRPr="00ED1486">
        <w:t>.</w:t>
      </w:r>
      <w:r w:rsidR="00391710" w:rsidRPr="00ED1486">
        <w:t>0</w:t>
      </w:r>
      <w:r w:rsidRPr="00ED1486">
        <w:t xml:space="preserve">% (EncVmPeak), </w:t>
      </w:r>
      <w:r w:rsidR="00B66F7E" w:rsidRPr="00ED1486">
        <w:t>99</w:t>
      </w:r>
      <w:r w:rsidRPr="00ED1486">
        <w:t>.9% (DecVmPeak)</w:t>
      </w:r>
    </w:p>
    <w:p w14:paraId="7AD4D2B6" w14:textId="77777777" w:rsidR="007E047C" w:rsidRPr="005B217D" w:rsidRDefault="007E047C" w:rsidP="007E047C">
      <w:pPr>
        <w:pStyle w:val="Heading1"/>
        <w:rPr>
          <w:lang w:val="en-CA"/>
        </w:rPr>
      </w:pPr>
      <w:r w:rsidRPr="005B217D">
        <w:rPr>
          <w:lang w:val="en-CA"/>
        </w:rPr>
        <w:t>Introduction</w:t>
      </w:r>
    </w:p>
    <w:p w14:paraId="51A482D5" w14:textId="786CA837" w:rsidR="007E047C" w:rsidRPr="005B217D" w:rsidRDefault="007E047C" w:rsidP="007E047C">
      <w:pPr>
        <w:rPr>
          <w:szCs w:val="22"/>
          <w:lang w:val="en-CA"/>
        </w:rPr>
      </w:pPr>
      <w:r w:rsidRPr="57E31ED2">
        <w:t>In ECM-1</w:t>
      </w:r>
      <w:r w:rsidR="00097028">
        <w:t>6</w:t>
      </w:r>
      <w:r w:rsidR="00A94F25">
        <w:t>.1</w:t>
      </w:r>
      <w:r w:rsidRPr="57E31ED2">
        <w:t>,</w:t>
      </w:r>
      <w:r>
        <w:t xml:space="preserve"> TMVP coded blocks derive TMVP MV in a reference picture from a collocated MV with scaling</w:t>
      </w:r>
      <w:r>
        <w:rPr>
          <w:szCs w:val="22"/>
          <w:lang w:val="en-CA"/>
        </w:rPr>
        <w:t>. The collocated MV is a motion vector of the collocated block in the collocated reference picture. The scaling factor is derived as (reference picture POC – current picture POC) / (collocated reference picture POC – collocated picture POC).</w:t>
      </w:r>
    </w:p>
    <w:p w14:paraId="2F3C02D1" w14:textId="77777777" w:rsidR="007E047C" w:rsidRDefault="007E047C" w:rsidP="007E047C">
      <w:pPr>
        <w:pStyle w:val="Heading1"/>
        <w:rPr>
          <w:lang w:val="en-CA"/>
        </w:rPr>
      </w:pPr>
      <w:r>
        <w:rPr>
          <w:lang w:val="en-CA"/>
        </w:rPr>
        <w:t>Proposal</w:t>
      </w:r>
    </w:p>
    <w:p w14:paraId="598A31F0" w14:textId="77777777" w:rsidR="0097767E" w:rsidRDefault="0097767E" w:rsidP="0097767E">
      <w:pPr>
        <w:rPr>
          <w:lang w:val="en-CA"/>
        </w:rPr>
      </w:pPr>
      <w:r>
        <w:rPr>
          <w:lang w:val="en-CA"/>
        </w:rPr>
        <w:t>This contribution proposes to apply MV refinement for TMVP. The refinement process is to find a MV in a reference picture (CurRefPic) which has the minimum SATD cost between a reference template in CurRefPic and the collocated template (ColTmpl) in the collocated picture (ColPic). The size of ColTmpl is up to 16x16, which is derived from grouping similar 4x4 blocks surrounding the collocated block (ColBlk) in ColPic.</w:t>
      </w:r>
    </w:p>
    <w:p w14:paraId="25AAB9AD" w14:textId="77777777" w:rsidR="0097767E" w:rsidRDefault="0097767E" w:rsidP="0097767E">
      <w:pPr>
        <w:rPr>
          <w:lang w:val="en-CA"/>
        </w:rPr>
      </w:pPr>
      <w:r>
        <w:rPr>
          <w:lang w:val="en-CA"/>
        </w:rPr>
        <w:t>The refinement starting point (ColScaledMv) is derived from the collocated MV (ColMv) in the collocated reference picture (ColRefPic) with scaling. The scaling factor is (CurRefPoc – ColPoc) / (ColRefPoc – ColPoc).</w:t>
      </w:r>
    </w:p>
    <w:p w14:paraId="21A1F47F" w14:textId="77777777" w:rsidR="0097767E" w:rsidRDefault="0097767E" w:rsidP="0097767E">
      <w:pPr>
        <w:rPr>
          <w:lang w:val="en-CA"/>
        </w:rPr>
      </w:pPr>
      <w:r>
        <w:rPr>
          <w:lang w:val="en-CA"/>
        </w:rPr>
        <w:lastRenderedPageBreak/>
        <w:t>When CurRefPic is between ColPic and ColRefPic, the search area consists of { ColBlk position, ColBlk position + ColMv }, otherwise, the search area is around ColBlk position + ColScaledMv with search range { -SR, SR }.</w:t>
      </w:r>
    </w:p>
    <w:p w14:paraId="5D2D6D06" w14:textId="77777777" w:rsidR="0097767E" w:rsidRDefault="0097767E" w:rsidP="0097767E">
      <w:pPr>
        <w:rPr>
          <w:lang w:val="en-CA"/>
        </w:rPr>
      </w:pPr>
      <w:r w:rsidRPr="00BC0A0C">
        <w:rPr>
          <w:lang w:val="en-CA"/>
        </w:rPr>
        <w:t xml:space="preserve">When ColRefPic </w:t>
      </w:r>
      <w:r>
        <w:rPr>
          <w:lang w:val="en-CA"/>
        </w:rPr>
        <w:t xml:space="preserve">is between </w:t>
      </w:r>
      <w:r w:rsidRPr="00BC0A0C">
        <w:rPr>
          <w:lang w:val="en-CA"/>
        </w:rPr>
        <w:t xml:space="preserve">CurRefPic </w:t>
      </w:r>
      <w:r>
        <w:rPr>
          <w:lang w:val="en-CA"/>
        </w:rPr>
        <w:t>and</w:t>
      </w:r>
      <w:r w:rsidRPr="00BC0A0C">
        <w:rPr>
          <w:lang w:val="en-CA"/>
        </w:rPr>
        <w:t xml:space="preserve"> ColPic, SR is set to </w:t>
      </w:r>
      <w:r>
        <w:rPr>
          <w:lang w:val="en-CA"/>
        </w:rPr>
        <w:t>(ColMv – ColScaledMv)</w:t>
      </w:r>
      <w:r w:rsidRPr="00BC0A0C">
        <w:rPr>
          <w:lang w:val="en-CA"/>
        </w:rPr>
        <w:t>, otherw</w:t>
      </w:r>
      <w:r>
        <w:rPr>
          <w:lang w:val="en-CA"/>
        </w:rPr>
        <w:t>ise, SR is set to ColScaledMv. Figure 1 shows two examples of deriving the refined MV (RefinedColScaledMv) in CurRefPic.</w:t>
      </w:r>
    </w:p>
    <w:p w14:paraId="32BC648F" w14:textId="77777777" w:rsidR="0097767E" w:rsidRDefault="0097767E" w:rsidP="0097767E">
      <w:pPr>
        <w:jc w:val="center"/>
      </w:pPr>
      <w:r>
        <w:object w:dxaOrig="13695" w:dyaOrig="7995" w14:anchorId="546B52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231.9pt" o:ole="">
            <v:imagedata r:id="rId10" o:title=""/>
          </v:shape>
          <o:OLEObject Type="Embed" ProgID="Visio.Drawing.15" ShapeID="_x0000_i1025" DrawAspect="Content" ObjectID="_1803926965" r:id="rId11"/>
        </w:object>
      </w:r>
    </w:p>
    <w:p w14:paraId="006A9294" w14:textId="77777777" w:rsidR="0097767E" w:rsidRPr="00E566A9" w:rsidRDefault="0097767E" w:rsidP="0097767E">
      <w:pPr>
        <w:jc w:val="center"/>
      </w:pPr>
      <w:r>
        <w:object w:dxaOrig="13530" w:dyaOrig="7770" w14:anchorId="344BC325">
          <v:shape id="_x0000_i1026" type="#_x0000_t75" style="width:395.55pt;height:227.2pt" o:ole="">
            <v:imagedata r:id="rId12" o:title=""/>
          </v:shape>
          <o:OLEObject Type="Embed" ProgID="Visio.Drawing.15" ShapeID="_x0000_i1026" DrawAspect="Content" ObjectID="_1803926966" r:id="rId13"/>
        </w:object>
      </w:r>
    </w:p>
    <w:p w14:paraId="1539A21D" w14:textId="1385D5F7" w:rsidR="001F2594" w:rsidRPr="005B217D" w:rsidRDefault="0097767E" w:rsidP="0097767E">
      <w:pPr>
        <w:rPr>
          <w:szCs w:val="22"/>
          <w:lang w:val="en-CA"/>
        </w:rPr>
      </w:pPr>
      <w:r>
        <w:rPr>
          <w:lang w:val="en-CA"/>
        </w:rPr>
        <w:t>When ColBlk has two MVs, it derives each RefinedColScaledMv independently. TMVP MV is derived from RefinedColScaledMv with scaling, wherein, the scaling factor is (CurRefPoc – CurPoc) / (CurRefPoc – ColPoc).</w:t>
      </w:r>
    </w:p>
    <w:p w14:paraId="63DA7968" w14:textId="77777777" w:rsidR="00576495" w:rsidRDefault="00576495" w:rsidP="00576495">
      <w:pPr>
        <w:pStyle w:val="Heading1"/>
        <w:rPr>
          <w:rFonts w:cs="Times New Roman"/>
          <w:lang w:val="en-CA"/>
        </w:rPr>
      </w:pPr>
      <w:r w:rsidRPr="00BF52F2">
        <w:rPr>
          <w:rFonts w:cs="Times New Roman"/>
          <w:lang w:val="en-CA"/>
        </w:rPr>
        <w:t>Simulation results</w:t>
      </w:r>
    </w:p>
    <w:tbl>
      <w:tblPr>
        <w:tblW w:w="8480" w:type="dxa"/>
        <w:tblLook w:val="04A0" w:firstRow="1" w:lastRow="0" w:firstColumn="1" w:lastColumn="0" w:noHBand="0" w:noVBand="1"/>
      </w:tblPr>
      <w:tblGrid>
        <w:gridCol w:w="1060"/>
        <w:gridCol w:w="868"/>
        <w:gridCol w:w="868"/>
        <w:gridCol w:w="868"/>
        <w:gridCol w:w="926"/>
        <w:gridCol w:w="926"/>
        <w:gridCol w:w="1475"/>
        <w:gridCol w:w="1489"/>
      </w:tblGrid>
      <w:tr w:rsidR="00576495" w:rsidRPr="001F0143" w14:paraId="6BD7B9E7" w14:textId="77777777" w:rsidTr="003625D3">
        <w:trPr>
          <w:trHeight w:val="255"/>
        </w:trPr>
        <w:tc>
          <w:tcPr>
            <w:tcW w:w="1060" w:type="dxa"/>
            <w:tcBorders>
              <w:top w:val="nil"/>
              <w:left w:val="nil"/>
              <w:bottom w:val="nil"/>
              <w:right w:val="nil"/>
            </w:tcBorders>
            <w:shd w:val="clear" w:color="auto" w:fill="auto"/>
            <w:noWrap/>
            <w:vAlign w:val="center"/>
            <w:hideMark/>
          </w:tcPr>
          <w:p w14:paraId="4F7088CF"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7420" w:type="dxa"/>
            <w:gridSpan w:val="7"/>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2B3D5AF9"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F0143">
              <w:rPr>
                <w:rFonts w:ascii="Arial" w:hAnsi="Arial" w:cs="Arial"/>
                <w:b/>
                <w:bCs/>
                <w:color w:val="000000"/>
                <w:sz w:val="18"/>
                <w:szCs w:val="18"/>
              </w:rPr>
              <w:t>Random Access Main 10</w:t>
            </w:r>
          </w:p>
        </w:tc>
      </w:tr>
      <w:tr w:rsidR="00576495" w:rsidRPr="001F0143" w14:paraId="4E52FBE3" w14:textId="77777777" w:rsidTr="003625D3">
        <w:trPr>
          <w:trHeight w:val="255"/>
        </w:trPr>
        <w:tc>
          <w:tcPr>
            <w:tcW w:w="1060" w:type="dxa"/>
            <w:tcBorders>
              <w:top w:val="nil"/>
              <w:left w:val="nil"/>
              <w:bottom w:val="nil"/>
              <w:right w:val="nil"/>
            </w:tcBorders>
            <w:shd w:val="clear" w:color="auto" w:fill="auto"/>
            <w:noWrap/>
            <w:vAlign w:val="center"/>
            <w:hideMark/>
          </w:tcPr>
          <w:p w14:paraId="4E03BCA4"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7420" w:type="dxa"/>
            <w:gridSpan w:val="7"/>
            <w:tcBorders>
              <w:top w:val="nil"/>
              <w:left w:val="single" w:sz="8" w:space="0" w:color="auto"/>
              <w:bottom w:val="nil"/>
              <w:right w:val="single" w:sz="8" w:space="0" w:color="000000" w:themeColor="text1"/>
            </w:tcBorders>
            <w:shd w:val="clear" w:color="auto" w:fill="auto"/>
            <w:noWrap/>
            <w:vAlign w:val="center"/>
            <w:hideMark/>
          </w:tcPr>
          <w:p w14:paraId="0068C4CF" w14:textId="6B56498C"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F0143">
              <w:rPr>
                <w:rFonts w:ascii="Arial" w:hAnsi="Arial" w:cs="Arial"/>
                <w:b/>
                <w:bCs/>
                <w:color w:val="000000"/>
                <w:sz w:val="18"/>
                <w:szCs w:val="18"/>
              </w:rPr>
              <w:t>Over ECM-1</w:t>
            </w:r>
            <w:r>
              <w:rPr>
                <w:rFonts w:ascii="Arial" w:hAnsi="Arial" w:cs="Arial"/>
                <w:b/>
                <w:bCs/>
                <w:color w:val="000000"/>
                <w:sz w:val="18"/>
                <w:szCs w:val="18"/>
              </w:rPr>
              <w:t>6</w:t>
            </w:r>
            <w:r w:rsidRPr="001F0143">
              <w:rPr>
                <w:rFonts w:ascii="Arial" w:hAnsi="Arial" w:cs="Arial"/>
                <w:b/>
                <w:bCs/>
                <w:color w:val="000000"/>
                <w:sz w:val="18"/>
                <w:szCs w:val="18"/>
              </w:rPr>
              <w:t>.</w:t>
            </w:r>
            <w:r>
              <w:rPr>
                <w:rFonts w:ascii="Arial" w:hAnsi="Arial" w:cs="Arial"/>
                <w:b/>
                <w:bCs/>
                <w:color w:val="000000"/>
                <w:sz w:val="18"/>
                <w:szCs w:val="18"/>
              </w:rPr>
              <w:t>1</w:t>
            </w:r>
          </w:p>
        </w:tc>
      </w:tr>
      <w:tr w:rsidR="00576495" w:rsidRPr="001F0143" w14:paraId="41F260F3" w14:textId="77777777" w:rsidTr="003625D3">
        <w:trPr>
          <w:trHeight w:val="255"/>
        </w:trPr>
        <w:tc>
          <w:tcPr>
            <w:tcW w:w="1060" w:type="dxa"/>
            <w:tcBorders>
              <w:top w:val="nil"/>
              <w:left w:val="nil"/>
              <w:bottom w:val="nil"/>
              <w:right w:val="nil"/>
            </w:tcBorders>
            <w:shd w:val="clear" w:color="auto" w:fill="auto"/>
            <w:noWrap/>
            <w:vAlign w:val="center"/>
            <w:hideMark/>
          </w:tcPr>
          <w:p w14:paraId="60960044"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868" w:type="dxa"/>
            <w:tcBorders>
              <w:top w:val="nil"/>
              <w:left w:val="single" w:sz="8" w:space="0" w:color="auto"/>
              <w:bottom w:val="single" w:sz="8" w:space="0" w:color="auto"/>
              <w:right w:val="nil"/>
            </w:tcBorders>
            <w:shd w:val="clear" w:color="auto" w:fill="auto"/>
            <w:noWrap/>
            <w:vAlign w:val="center"/>
            <w:hideMark/>
          </w:tcPr>
          <w:p w14:paraId="75951FE5"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Y</w:t>
            </w:r>
          </w:p>
        </w:tc>
        <w:tc>
          <w:tcPr>
            <w:tcW w:w="868" w:type="dxa"/>
            <w:tcBorders>
              <w:top w:val="nil"/>
              <w:left w:val="nil"/>
              <w:bottom w:val="single" w:sz="8" w:space="0" w:color="auto"/>
              <w:right w:val="nil"/>
            </w:tcBorders>
            <w:shd w:val="clear" w:color="auto" w:fill="auto"/>
            <w:noWrap/>
            <w:vAlign w:val="center"/>
            <w:hideMark/>
          </w:tcPr>
          <w:p w14:paraId="74F5834F"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U</w:t>
            </w:r>
          </w:p>
        </w:tc>
        <w:tc>
          <w:tcPr>
            <w:tcW w:w="868" w:type="dxa"/>
            <w:tcBorders>
              <w:top w:val="nil"/>
              <w:left w:val="nil"/>
              <w:bottom w:val="single" w:sz="8" w:space="0" w:color="auto"/>
              <w:right w:val="single" w:sz="4" w:space="0" w:color="auto"/>
            </w:tcBorders>
            <w:shd w:val="clear" w:color="auto" w:fill="auto"/>
            <w:noWrap/>
            <w:vAlign w:val="center"/>
            <w:hideMark/>
          </w:tcPr>
          <w:p w14:paraId="09BB55EE"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V</w:t>
            </w:r>
          </w:p>
        </w:tc>
        <w:tc>
          <w:tcPr>
            <w:tcW w:w="926" w:type="dxa"/>
            <w:tcBorders>
              <w:top w:val="nil"/>
              <w:left w:val="nil"/>
              <w:bottom w:val="single" w:sz="8" w:space="0" w:color="auto"/>
              <w:right w:val="nil"/>
            </w:tcBorders>
            <w:shd w:val="clear" w:color="auto" w:fill="auto"/>
            <w:noWrap/>
            <w:vAlign w:val="center"/>
            <w:hideMark/>
          </w:tcPr>
          <w:p w14:paraId="72DC320C"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EncT</w:t>
            </w:r>
          </w:p>
        </w:tc>
        <w:tc>
          <w:tcPr>
            <w:tcW w:w="926" w:type="dxa"/>
            <w:tcBorders>
              <w:top w:val="nil"/>
              <w:left w:val="nil"/>
              <w:bottom w:val="single" w:sz="8" w:space="0" w:color="auto"/>
              <w:right w:val="nil"/>
            </w:tcBorders>
            <w:shd w:val="clear" w:color="auto" w:fill="auto"/>
            <w:noWrap/>
            <w:vAlign w:val="center"/>
            <w:hideMark/>
          </w:tcPr>
          <w:p w14:paraId="0478E51B"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DecT</w:t>
            </w:r>
          </w:p>
        </w:tc>
        <w:tc>
          <w:tcPr>
            <w:tcW w:w="1475" w:type="dxa"/>
            <w:tcBorders>
              <w:top w:val="nil"/>
              <w:left w:val="single" w:sz="4" w:space="0" w:color="auto"/>
              <w:bottom w:val="single" w:sz="8" w:space="0" w:color="auto"/>
              <w:right w:val="nil"/>
            </w:tcBorders>
            <w:shd w:val="clear" w:color="auto" w:fill="auto"/>
            <w:noWrap/>
            <w:vAlign w:val="center"/>
            <w:hideMark/>
          </w:tcPr>
          <w:p w14:paraId="2CFA0245"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EncVmPeak</w:t>
            </w:r>
          </w:p>
        </w:tc>
        <w:tc>
          <w:tcPr>
            <w:tcW w:w="1489" w:type="dxa"/>
            <w:tcBorders>
              <w:top w:val="nil"/>
              <w:left w:val="single" w:sz="4" w:space="0" w:color="auto"/>
              <w:bottom w:val="single" w:sz="8" w:space="0" w:color="auto"/>
              <w:right w:val="single" w:sz="8" w:space="0" w:color="auto"/>
            </w:tcBorders>
            <w:shd w:val="clear" w:color="auto" w:fill="auto"/>
            <w:noWrap/>
            <w:vAlign w:val="center"/>
            <w:hideMark/>
          </w:tcPr>
          <w:p w14:paraId="0E35D328"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DecVmPeak</w:t>
            </w:r>
          </w:p>
        </w:tc>
      </w:tr>
      <w:tr w:rsidR="00A930FA" w:rsidRPr="001F0143" w14:paraId="25E5A51F" w14:textId="77777777" w:rsidTr="00EF4D97">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A7E25B2" w14:textId="77777777"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Class A1</w:t>
            </w:r>
          </w:p>
        </w:tc>
        <w:tc>
          <w:tcPr>
            <w:tcW w:w="868" w:type="dxa"/>
            <w:tcBorders>
              <w:top w:val="nil"/>
              <w:left w:val="nil"/>
              <w:bottom w:val="nil"/>
              <w:right w:val="nil"/>
            </w:tcBorders>
            <w:shd w:val="clear" w:color="auto" w:fill="auto"/>
            <w:noWrap/>
            <w:vAlign w:val="center"/>
          </w:tcPr>
          <w:p w14:paraId="2478C1DB" w14:textId="1312AEFB"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868" w:type="dxa"/>
            <w:tcBorders>
              <w:top w:val="nil"/>
              <w:left w:val="nil"/>
              <w:bottom w:val="nil"/>
              <w:right w:val="nil"/>
            </w:tcBorders>
            <w:shd w:val="clear" w:color="auto" w:fill="auto"/>
            <w:noWrap/>
            <w:vAlign w:val="center"/>
          </w:tcPr>
          <w:p w14:paraId="47B1BE22" w14:textId="4ECF7E91"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868" w:type="dxa"/>
            <w:tcBorders>
              <w:top w:val="nil"/>
              <w:left w:val="nil"/>
              <w:bottom w:val="nil"/>
              <w:right w:val="single" w:sz="4" w:space="0" w:color="auto"/>
            </w:tcBorders>
            <w:shd w:val="clear" w:color="auto" w:fill="auto"/>
            <w:noWrap/>
            <w:vAlign w:val="center"/>
          </w:tcPr>
          <w:p w14:paraId="08D7F473" w14:textId="0937610A"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0.20%</w:t>
            </w:r>
          </w:p>
        </w:tc>
        <w:tc>
          <w:tcPr>
            <w:tcW w:w="926" w:type="dxa"/>
            <w:tcBorders>
              <w:top w:val="nil"/>
              <w:left w:val="nil"/>
              <w:bottom w:val="nil"/>
              <w:right w:val="nil"/>
            </w:tcBorders>
            <w:shd w:val="clear" w:color="auto" w:fill="auto"/>
            <w:noWrap/>
            <w:vAlign w:val="center"/>
          </w:tcPr>
          <w:p w14:paraId="5FC987F0" w14:textId="2C926060"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99.9%</w:t>
            </w:r>
          </w:p>
        </w:tc>
        <w:tc>
          <w:tcPr>
            <w:tcW w:w="926" w:type="dxa"/>
            <w:tcBorders>
              <w:top w:val="nil"/>
              <w:left w:val="nil"/>
              <w:bottom w:val="nil"/>
              <w:right w:val="nil"/>
            </w:tcBorders>
            <w:shd w:val="clear" w:color="auto" w:fill="auto"/>
            <w:noWrap/>
            <w:vAlign w:val="center"/>
          </w:tcPr>
          <w:p w14:paraId="5170E9D0" w14:textId="06880F02"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99.5%</w:t>
            </w:r>
          </w:p>
        </w:tc>
        <w:tc>
          <w:tcPr>
            <w:tcW w:w="1475" w:type="dxa"/>
            <w:tcBorders>
              <w:top w:val="nil"/>
              <w:left w:val="single" w:sz="4" w:space="0" w:color="auto"/>
              <w:bottom w:val="nil"/>
              <w:right w:val="nil"/>
            </w:tcBorders>
            <w:shd w:val="clear" w:color="auto" w:fill="auto"/>
            <w:noWrap/>
            <w:vAlign w:val="center"/>
          </w:tcPr>
          <w:p w14:paraId="73C6B26A" w14:textId="2CB461D2"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101.2%</w:t>
            </w:r>
          </w:p>
        </w:tc>
        <w:tc>
          <w:tcPr>
            <w:tcW w:w="1489" w:type="dxa"/>
            <w:tcBorders>
              <w:top w:val="nil"/>
              <w:left w:val="nil"/>
              <w:bottom w:val="nil"/>
              <w:right w:val="single" w:sz="8" w:space="0" w:color="auto"/>
            </w:tcBorders>
            <w:shd w:val="clear" w:color="auto" w:fill="auto"/>
            <w:noWrap/>
            <w:vAlign w:val="center"/>
          </w:tcPr>
          <w:p w14:paraId="28B79541" w14:textId="1F198192"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99.8%</w:t>
            </w:r>
          </w:p>
        </w:tc>
      </w:tr>
      <w:tr w:rsidR="00A930FA" w:rsidRPr="001F0143" w14:paraId="41A04005" w14:textId="77777777" w:rsidTr="00EF4D97">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75FC6D2D" w14:textId="77777777"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lastRenderedPageBreak/>
              <w:t>Class A2</w:t>
            </w:r>
          </w:p>
        </w:tc>
        <w:tc>
          <w:tcPr>
            <w:tcW w:w="868" w:type="dxa"/>
            <w:tcBorders>
              <w:top w:val="nil"/>
              <w:left w:val="nil"/>
              <w:bottom w:val="nil"/>
              <w:right w:val="nil"/>
            </w:tcBorders>
            <w:shd w:val="clear" w:color="auto" w:fill="auto"/>
            <w:noWrap/>
            <w:vAlign w:val="center"/>
          </w:tcPr>
          <w:p w14:paraId="6FF54C29" w14:textId="308C6E12"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868" w:type="dxa"/>
            <w:tcBorders>
              <w:top w:val="nil"/>
              <w:left w:val="nil"/>
              <w:bottom w:val="nil"/>
              <w:right w:val="nil"/>
            </w:tcBorders>
            <w:shd w:val="clear" w:color="auto" w:fill="auto"/>
            <w:noWrap/>
            <w:vAlign w:val="center"/>
          </w:tcPr>
          <w:p w14:paraId="3077A1A1" w14:textId="16676C94"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868" w:type="dxa"/>
            <w:tcBorders>
              <w:top w:val="nil"/>
              <w:left w:val="nil"/>
              <w:bottom w:val="nil"/>
              <w:right w:val="single" w:sz="4" w:space="0" w:color="auto"/>
            </w:tcBorders>
            <w:shd w:val="clear" w:color="auto" w:fill="auto"/>
            <w:noWrap/>
            <w:vAlign w:val="center"/>
          </w:tcPr>
          <w:p w14:paraId="78806424" w14:textId="18BD1A8C"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926" w:type="dxa"/>
            <w:tcBorders>
              <w:top w:val="nil"/>
              <w:left w:val="nil"/>
              <w:bottom w:val="nil"/>
              <w:right w:val="nil"/>
            </w:tcBorders>
            <w:shd w:val="clear" w:color="auto" w:fill="auto"/>
            <w:noWrap/>
            <w:vAlign w:val="center"/>
          </w:tcPr>
          <w:p w14:paraId="708EC44B" w14:textId="29B029DA"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99.6%</w:t>
            </w:r>
          </w:p>
        </w:tc>
        <w:tc>
          <w:tcPr>
            <w:tcW w:w="926" w:type="dxa"/>
            <w:tcBorders>
              <w:top w:val="nil"/>
              <w:left w:val="nil"/>
              <w:bottom w:val="nil"/>
              <w:right w:val="nil"/>
            </w:tcBorders>
            <w:shd w:val="clear" w:color="auto" w:fill="auto"/>
            <w:noWrap/>
            <w:vAlign w:val="center"/>
          </w:tcPr>
          <w:p w14:paraId="300D5DF8" w14:textId="6642647D"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99.6%</w:t>
            </w:r>
          </w:p>
        </w:tc>
        <w:tc>
          <w:tcPr>
            <w:tcW w:w="1475" w:type="dxa"/>
            <w:tcBorders>
              <w:top w:val="nil"/>
              <w:left w:val="single" w:sz="4" w:space="0" w:color="auto"/>
              <w:bottom w:val="nil"/>
              <w:right w:val="nil"/>
            </w:tcBorders>
            <w:shd w:val="clear" w:color="auto" w:fill="auto"/>
            <w:noWrap/>
            <w:vAlign w:val="center"/>
          </w:tcPr>
          <w:p w14:paraId="0BDABC27" w14:textId="1C15F684"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102.3%</w:t>
            </w:r>
          </w:p>
        </w:tc>
        <w:tc>
          <w:tcPr>
            <w:tcW w:w="1489" w:type="dxa"/>
            <w:tcBorders>
              <w:top w:val="nil"/>
              <w:left w:val="nil"/>
              <w:bottom w:val="nil"/>
              <w:right w:val="single" w:sz="8" w:space="0" w:color="auto"/>
            </w:tcBorders>
            <w:shd w:val="clear" w:color="auto" w:fill="auto"/>
            <w:noWrap/>
            <w:vAlign w:val="center"/>
          </w:tcPr>
          <w:p w14:paraId="6170DB77" w14:textId="119ED709"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100.2%</w:t>
            </w:r>
          </w:p>
        </w:tc>
      </w:tr>
      <w:tr w:rsidR="00A930FA" w:rsidRPr="001F0143" w14:paraId="3CD017D3" w14:textId="77777777" w:rsidTr="00EF4D97">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3BC4C6D9" w14:textId="77777777"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Class B</w:t>
            </w:r>
          </w:p>
        </w:tc>
        <w:tc>
          <w:tcPr>
            <w:tcW w:w="868" w:type="dxa"/>
            <w:tcBorders>
              <w:top w:val="nil"/>
              <w:left w:val="nil"/>
              <w:bottom w:val="nil"/>
              <w:right w:val="nil"/>
            </w:tcBorders>
            <w:shd w:val="clear" w:color="auto" w:fill="auto"/>
            <w:noWrap/>
            <w:vAlign w:val="center"/>
          </w:tcPr>
          <w:p w14:paraId="070D542B" w14:textId="15AC26C6"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868" w:type="dxa"/>
            <w:tcBorders>
              <w:top w:val="nil"/>
              <w:left w:val="nil"/>
              <w:bottom w:val="nil"/>
              <w:right w:val="nil"/>
            </w:tcBorders>
            <w:shd w:val="clear" w:color="auto" w:fill="auto"/>
            <w:noWrap/>
            <w:vAlign w:val="center"/>
          </w:tcPr>
          <w:p w14:paraId="2562A73A" w14:textId="08583DBE"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868" w:type="dxa"/>
            <w:tcBorders>
              <w:top w:val="nil"/>
              <w:left w:val="nil"/>
              <w:bottom w:val="nil"/>
              <w:right w:val="single" w:sz="4" w:space="0" w:color="auto"/>
            </w:tcBorders>
            <w:shd w:val="clear" w:color="auto" w:fill="auto"/>
            <w:noWrap/>
            <w:vAlign w:val="center"/>
          </w:tcPr>
          <w:p w14:paraId="54B618FC" w14:textId="3C456443"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26" w:type="dxa"/>
            <w:tcBorders>
              <w:top w:val="nil"/>
              <w:left w:val="nil"/>
              <w:bottom w:val="nil"/>
              <w:right w:val="nil"/>
            </w:tcBorders>
            <w:shd w:val="clear" w:color="auto" w:fill="auto"/>
            <w:noWrap/>
            <w:vAlign w:val="center"/>
          </w:tcPr>
          <w:p w14:paraId="68E96F3C" w14:textId="4D2427B2"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100.2%</w:t>
            </w:r>
          </w:p>
        </w:tc>
        <w:tc>
          <w:tcPr>
            <w:tcW w:w="926" w:type="dxa"/>
            <w:tcBorders>
              <w:top w:val="nil"/>
              <w:left w:val="nil"/>
              <w:bottom w:val="nil"/>
              <w:right w:val="nil"/>
            </w:tcBorders>
            <w:shd w:val="clear" w:color="auto" w:fill="auto"/>
            <w:noWrap/>
            <w:vAlign w:val="center"/>
          </w:tcPr>
          <w:p w14:paraId="5E5D3C05" w14:textId="7F13AAD5"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100.2%</w:t>
            </w:r>
          </w:p>
        </w:tc>
        <w:tc>
          <w:tcPr>
            <w:tcW w:w="1475" w:type="dxa"/>
            <w:tcBorders>
              <w:top w:val="nil"/>
              <w:left w:val="single" w:sz="4" w:space="0" w:color="auto"/>
              <w:bottom w:val="nil"/>
              <w:right w:val="nil"/>
            </w:tcBorders>
            <w:shd w:val="clear" w:color="auto" w:fill="auto"/>
            <w:noWrap/>
            <w:vAlign w:val="center"/>
          </w:tcPr>
          <w:p w14:paraId="39D462E2" w14:textId="308D9F0C"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101.1%</w:t>
            </w:r>
          </w:p>
        </w:tc>
        <w:tc>
          <w:tcPr>
            <w:tcW w:w="1489" w:type="dxa"/>
            <w:tcBorders>
              <w:top w:val="nil"/>
              <w:left w:val="nil"/>
              <w:bottom w:val="nil"/>
              <w:right w:val="single" w:sz="8" w:space="0" w:color="auto"/>
            </w:tcBorders>
            <w:shd w:val="clear" w:color="auto" w:fill="auto"/>
            <w:noWrap/>
            <w:vAlign w:val="center"/>
          </w:tcPr>
          <w:p w14:paraId="23E2547D" w14:textId="441B57F7"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99.9%</w:t>
            </w:r>
          </w:p>
        </w:tc>
      </w:tr>
      <w:tr w:rsidR="00A930FA" w:rsidRPr="001F0143" w14:paraId="0B287BE6" w14:textId="77777777" w:rsidTr="00EF4D97">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162EE062" w14:textId="77777777"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Class C</w:t>
            </w:r>
          </w:p>
        </w:tc>
        <w:tc>
          <w:tcPr>
            <w:tcW w:w="868" w:type="dxa"/>
            <w:tcBorders>
              <w:top w:val="nil"/>
              <w:left w:val="nil"/>
              <w:bottom w:val="nil"/>
              <w:right w:val="nil"/>
            </w:tcBorders>
            <w:shd w:val="clear" w:color="auto" w:fill="auto"/>
            <w:noWrap/>
            <w:vAlign w:val="center"/>
          </w:tcPr>
          <w:p w14:paraId="1F62C434" w14:textId="680A78F1"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868" w:type="dxa"/>
            <w:tcBorders>
              <w:top w:val="nil"/>
              <w:left w:val="nil"/>
              <w:bottom w:val="nil"/>
              <w:right w:val="nil"/>
            </w:tcBorders>
            <w:shd w:val="clear" w:color="auto" w:fill="auto"/>
            <w:noWrap/>
            <w:vAlign w:val="center"/>
          </w:tcPr>
          <w:p w14:paraId="2B0DC600" w14:textId="74CEAA10"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868" w:type="dxa"/>
            <w:tcBorders>
              <w:top w:val="nil"/>
              <w:left w:val="nil"/>
              <w:bottom w:val="nil"/>
              <w:right w:val="single" w:sz="4" w:space="0" w:color="auto"/>
            </w:tcBorders>
            <w:shd w:val="clear" w:color="auto" w:fill="auto"/>
            <w:noWrap/>
            <w:vAlign w:val="center"/>
          </w:tcPr>
          <w:p w14:paraId="4A71AFF0" w14:textId="375F12F6"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926" w:type="dxa"/>
            <w:tcBorders>
              <w:top w:val="nil"/>
              <w:left w:val="nil"/>
              <w:bottom w:val="nil"/>
              <w:right w:val="nil"/>
            </w:tcBorders>
            <w:shd w:val="clear" w:color="auto" w:fill="auto"/>
            <w:noWrap/>
            <w:vAlign w:val="center"/>
          </w:tcPr>
          <w:p w14:paraId="06775E09" w14:textId="5567379D"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100.3%</w:t>
            </w:r>
          </w:p>
        </w:tc>
        <w:tc>
          <w:tcPr>
            <w:tcW w:w="926" w:type="dxa"/>
            <w:tcBorders>
              <w:top w:val="nil"/>
              <w:left w:val="nil"/>
              <w:bottom w:val="nil"/>
              <w:right w:val="nil"/>
            </w:tcBorders>
            <w:shd w:val="clear" w:color="auto" w:fill="auto"/>
            <w:noWrap/>
            <w:vAlign w:val="center"/>
          </w:tcPr>
          <w:p w14:paraId="2C5F3C90" w14:textId="73CD707A"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100.9%</w:t>
            </w:r>
          </w:p>
        </w:tc>
        <w:tc>
          <w:tcPr>
            <w:tcW w:w="1475" w:type="dxa"/>
            <w:tcBorders>
              <w:top w:val="nil"/>
              <w:left w:val="single" w:sz="4" w:space="0" w:color="auto"/>
              <w:bottom w:val="nil"/>
              <w:right w:val="nil"/>
            </w:tcBorders>
            <w:shd w:val="clear" w:color="auto" w:fill="auto"/>
            <w:noWrap/>
            <w:vAlign w:val="center"/>
          </w:tcPr>
          <w:p w14:paraId="5CA32A1E" w14:textId="2B60EE7C"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100.3%</w:t>
            </w:r>
          </w:p>
        </w:tc>
        <w:tc>
          <w:tcPr>
            <w:tcW w:w="1489" w:type="dxa"/>
            <w:tcBorders>
              <w:top w:val="nil"/>
              <w:left w:val="nil"/>
              <w:bottom w:val="nil"/>
              <w:right w:val="single" w:sz="8" w:space="0" w:color="auto"/>
            </w:tcBorders>
            <w:shd w:val="clear" w:color="auto" w:fill="auto"/>
            <w:noWrap/>
            <w:vAlign w:val="center"/>
          </w:tcPr>
          <w:p w14:paraId="7A939783" w14:textId="40A9CFC2"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100.0%</w:t>
            </w:r>
          </w:p>
        </w:tc>
      </w:tr>
      <w:tr w:rsidR="00576495" w:rsidRPr="001F0143" w14:paraId="1990EFAC" w14:textId="77777777" w:rsidTr="003625D3">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2B25CB0C"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Class E</w:t>
            </w:r>
          </w:p>
        </w:tc>
        <w:tc>
          <w:tcPr>
            <w:tcW w:w="868" w:type="dxa"/>
            <w:tcBorders>
              <w:top w:val="nil"/>
              <w:left w:val="nil"/>
              <w:bottom w:val="nil"/>
              <w:right w:val="nil"/>
            </w:tcBorders>
            <w:shd w:val="clear" w:color="auto" w:fill="auto"/>
            <w:noWrap/>
            <w:vAlign w:val="center"/>
            <w:hideMark/>
          </w:tcPr>
          <w:p w14:paraId="63EB5071"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 </w:t>
            </w:r>
          </w:p>
        </w:tc>
        <w:tc>
          <w:tcPr>
            <w:tcW w:w="868" w:type="dxa"/>
            <w:tcBorders>
              <w:top w:val="nil"/>
              <w:left w:val="nil"/>
              <w:bottom w:val="nil"/>
              <w:right w:val="nil"/>
            </w:tcBorders>
            <w:shd w:val="clear" w:color="auto" w:fill="auto"/>
            <w:noWrap/>
            <w:vAlign w:val="center"/>
            <w:hideMark/>
          </w:tcPr>
          <w:p w14:paraId="5579EB05"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868" w:type="dxa"/>
            <w:tcBorders>
              <w:top w:val="nil"/>
              <w:left w:val="nil"/>
              <w:bottom w:val="nil"/>
              <w:right w:val="single" w:sz="4" w:space="0" w:color="auto"/>
            </w:tcBorders>
            <w:shd w:val="clear" w:color="auto" w:fill="auto"/>
            <w:noWrap/>
            <w:vAlign w:val="center"/>
            <w:hideMark/>
          </w:tcPr>
          <w:p w14:paraId="413A1534"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 </w:t>
            </w:r>
          </w:p>
        </w:tc>
        <w:tc>
          <w:tcPr>
            <w:tcW w:w="926" w:type="dxa"/>
            <w:tcBorders>
              <w:top w:val="nil"/>
              <w:left w:val="nil"/>
              <w:bottom w:val="nil"/>
              <w:right w:val="nil"/>
            </w:tcBorders>
            <w:shd w:val="clear" w:color="auto" w:fill="auto"/>
            <w:noWrap/>
            <w:vAlign w:val="center"/>
            <w:hideMark/>
          </w:tcPr>
          <w:p w14:paraId="6C4C456D"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 </w:t>
            </w:r>
          </w:p>
        </w:tc>
        <w:tc>
          <w:tcPr>
            <w:tcW w:w="926" w:type="dxa"/>
            <w:tcBorders>
              <w:top w:val="nil"/>
              <w:left w:val="nil"/>
              <w:bottom w:val="nil"/>
              <w:right w:val="nil"/>
            </w:tcBorders>
            <w:shd w:val="clear" w:color="auto" w:fill="auto"/>
            <w:noWrap/>
            <w:vAlign w:val="center"/>
            <w:hideMark/>
          </w:tcPr>
          <w:p w14:paraId="4510691F"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475" w:type="dxa"/>
            <w:tcBorders>
              <w:top w:val="nil"/>
              <w:left w:val="single" w:sz="4" w:space="0" w:color="auto"/>
              <w:bottom w:val="nil"/>
              <w:right w:val="nil"/>
            </w:tcBorders>
            <w:shd w:val="clear" w:color="auto" w:fill="auto"/>
            <w:noWrap/>
            <w:vAlign w:val="center"/>
            <w:hideMark/>
          </w:tcPr>
          <w:p w14:paraId="219DB44A"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 </w:t>
            </w:r>
          </w:p>
        </w:tc>
        <w:tc>
          <w:tcPr>
            <w:tcW w:w="1489" w:type="dxa"/>
            <w:tcBorders>
              <w:top w:val="nil"/>
              <w:left w:val="nil"/>
              <w:bottom w:val="nil"/>
              <w:right w:val="single" w:sz="8" w:space="0" w:color="auto"/>
            </w:tcBorders>
            <w:shd w:val="clear" w:color="auto" w:fill="auto"/>
            <w:noWrap/>
            <w:vAlign w:val="center"/>
            <w:hideMark/>
          </w:tcPr>
          <w:p w14:paraId="3A1A2F2F" w14:textId="77777777" w:rsidR="00576495" w:rsidRPr="001F0143"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 </w:t>
            </w:r>
          </w:p>
        </w:tc>
      </w:tr>
      <w:tr w:rsidR="00A930FA" w:rsidRPr="001F0143" w14:paraId="0BD74D03" w14:textId="77777777" w:rsidTr="00EF4D97">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8476BE7" w14:textId="77777777"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F0143">
              <w:rPr>
                <w:rFonts w:ascii="Arial" w:hAnsi="Arial" w:cs="Arial"/>
                <w:b/>
                <w:bCs/>
                <w:color w:val="000000"/>
                <w:sz w:val="18"/>
                <w:szCs w:val="18"/>
              </w:rPr>
              <w:t>Overall</w:t>
            </w:r>
          </w:p>
        </w:tc>
        <w:tc>
          <w:tcPr>
            <w:tcW w:w="868" w:type="dxa"/>
            <w:tcBorders>
              <w:top w:val="single" w:sz="8" w:space="0" w:color="auto"/>
              <w:left w:val="nil"/>
              <w:bottom w:val="nil"/>
              <w:right w:val="nil"/>
            </w:tcBorders>
            <w:shd w:val="clear" w:color="auto" w:fill="auto"/>
            <w:noWrap/>
            <w:vAlign w:val="center"/>
          </w:tcPr>
          <w:p w14:paraId="170375A1" w14:textId="12C685CF"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868" w:type="dxa"/>
            <w:tcBorders>
              <w:top w:val="single" w:sz="8" w:space="0" w:color="auto"/>
              <w:left w:val="nil"/>
              <w:bottom w:val="nil"/>
              <w:right w:val="nil"/>
            </w:tcBorders>
            <w:shd w:val="clear" w:color="auto" w:fill="auto"/>
            <w:noWrap/>
            <w:vAlign w:val="center"/>
          </w:tcPr>
          <w:p w14:paraId="7AC46CDD" w14:textId="6507FE95"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868" w:type="dxa"/>
            <w:tcBorders>
              <w:top w:val="single" w:sz="8" w:space="0" w:color="auto"/>
              <w:left w:val="nil"/>
              <w:bottom w:val="nil"/>
              <w:right w:val="single" w:sz="4" w:space="0" w:color="auto"/>
            </w:tcBorders>
            <w:shd w:val="clear" w:color="auto" w:fill="auto"/>
            <w:noWrap/>
            <w:vAlign w:val="center"/>
          </w:tcPr>
          <w:p w14:paraId="5C915025" w14:textId="7EBE96A8"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926" w:type="dxa"/>
            <w:tcBorders>
              <w:top w:val="single" w:sz="8" w:space="0" w:color="auto"/>
              <w:left w:val="nil"/>
              <w:bottom w:val="nil"/>
              <w:right w:val="nil"/>
            </w:tcBorders>
            <w:shd w:val="clear" w:color="auto" w:fill="auto"/>
            <w:noWrap/>
            <w:vAlign w:val="center"/>
          </w:tcPr>
          <w:p w14:paraId="4DBC9101" w14:textId="70A6A6E3"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100.1%</w:t>
            </w:r>
          </w:p>
        </w:tc>
        <w:tc>
          <w:tcPr>
            <w:tcW w:w="926" w:type="dxa"/>
            <w:tcBorders>
              <w:top w:val="single" w:sz="8" w:space="0" w:color="auto"/>
              <w:left w:val="nil"/>
              <w:bottom w:val="nil"/>
              <w:right w:val="nil"/>
            </w:tcBorders>
            <w:shd w:val="clear" w:color="auto" w:fill="auto"/>
            <w:noWrap/>
            <w:vAlign w:val="center"/>
          </w:tcPr>
          <w:p w14:paraId="5613ACFA" w14:textId="445D360B"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100.1%</w:t>
            </w:r>
          </w:p>
        </w:tc>
        <w:tc>
          <w:tcPr>
            <w:tcW w:w="1475" w:type="dxa"/>
            <w:tcBorders>
              <w:top w:val="single" w:sz="8" w:space="0" w:color="auto"/>
              <w:left w:val="single" w:sz="4" w:space="0" w:color="auto"/>
              <w:bottom w:val="single" w:sz="8" w:space="0" w:color="auto"/>
              <w:right w:val="nil"/>
            </w:tcBorders>
            <w:shd w:val="clear" w:color="auto" w:fill="auto"/>
            <w:noWrap/>
            <w:vAlign w:val="center"/>
          </w:tcPr>
          <w:p w14:paraId="4BDFD5F3" w14:textId="46EF2D45"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101.2%</w:t>
            </w:r>
          </w:p>
        </w:tc>
        <w:tc>
          <w:tcPr>
            <w:tcW w:w="1489" w:type="dxa"/>
            <w:tcBorders>
              <w:top w:val="single" w:sz="8" w:space="0" w:color="auto"/>
              <w:left w:val="nil"/>
              <w:bottom w:val="single" w:sz="8" w:space="0" w:color="auto"/>
              <w:right w:val="single" w:sz="8" w:space="0" w:color="auto"/>
            </w:tcBorders>
            <w:shd w:val="clear" w:color="auto" w:fill="auto"/>
            <w:noWrap/>
            <w:vAlign w:val="center"/>
          </w:tcPr>
          <w:p w14:paraId="651FB107" w14:textId="60A891C5"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100.0%</w:t>
            </w:r>
          </w:p>
        </w:tc>
      </w:tr>
      <w:tr w:rsidR="00A930FA" w:rsidRPr="001F0143" w14:paraId="350DC61E" w14:textId="77777777" w:rsidTr="00EF4D97">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DB21C0B" w14:textId="77777777"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Class D</w:t>
            </w:r>
          </w:p>
        </w:tc>
        <w:tc>
          <w:tcPr>
            <w:tcW w:w="868" w:type="dxa"/>
            <w:tcBorders>
              <w:top w:val="single" w:sz="8" w:space="0" w:color="auto"/>
              <w:left w:val="nil"/>
              <w:bottom w:val="nil"/>
              <w:right w:val="nil"/>
            </w:tcBorders>
            <w:shd w:val="clear" w:color="auto" w:fill="auto"/>
            <w:noWrap/>
            <w:vAlign w:val="center"/>
          </w:tcPr>
          <w:p w14:paraId="14EAB56E" w14:textId="3DED2D60"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868" w:type="dxa"/>
            <w:tcBorders>
              <w:top w:val="single" w:sz="8" w:space="0" w:color="auto"/>
              <w:left w:val="nil"/>
              <w:bottom w:val="nil"/>
              <w:right w:val="nil"/>
            </w:tcBorders>
            <w:shd w:val="clear" w:color="auto" w:fill="auto"/>
            <w:noWrap/>
            <w:vAlign w:val="center"/>
          </w:tcPr>
          <w:p w14:paraId="0B3EF1DD" w14:textId="4EF28A8D"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868" w:type="dxa"/>
            <w:tcBorders>
              <w:top w:val="single" w:sz="8" w:space="0" w:color="auto"/>
              <w:left w:val="nil"/>
              <w:bottom w:val="nil"/>
              <w:right w:val="single" w:sz="4" w:space="0" w:color="auto"/>
            </w:tcBorders>
            <w:shd w:val="clear" w:color="auto" w:fill="auto"/>
            <w:noWrap/>
            <w:vAlign w:val="center"/>
          </w:tcPr>
          <w:p w14:paraId="08D167E8" w14:textId="49BA126C"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26" w:type="dxa"/>
            <w:tcBorders>
              <w:top w:val="single" w:sz="8" w:space="0" w:color="auto"/>
              <w:left w:val="nil"/>
              <w:bottom w:val="nil"/>
              <w:right w:val="nil"/>
            </w:tcBorders>
            <w:shd w:val="clear" w:color="auto" w:fill="auto"/>
            <w:noWrap/>
            <w:vAlign w:val="center"/>
          </w:tcPr>
          <w:p w14:paraId="648BE0BB" w14:textId="026192DA"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100.3%</w:t>
            </w:r>
          </w:p>
        </w:tc>
        <w:tc>
          <w:tcPr>
            <w:tcW w:w="926" w:type="dxa"/>
            <w:tcBorders>
              <w:top w:val="single" w:sz="8" w:space="0" w:color="auto"/>
              <w:left w:val="nil"/>
              <w:bottom w:val="nil"/>
              <w:right w:val="nil"/>
            </w:tcBorders>
            <w:shd w:val="clear" w:color="auto" w:fill="auto"/>
            <w:noWrap/>
            <w:vAlign w:val="center"/>
          </w:tcPr>
          <w:p w14:paraId="653961A3" w14:textId="744B71F6"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100.6%</w:t>
            </w:r>
          </w:p>
        </w:tc>
        <w:tc>
          <w:tcPr>
            <w:tcW w:w="1475" w:type="dxa"/>
            <w:tcBorders>
              <w:top w:val="nil"/>
              <w:left w:val="single" w:sz="4" w:space="0" w:color="auto"/>
              <w:bottom w:val="nil"/>
              <w:right w:val="nil"/>
            </w:tcBorders>
            <w:shd w:val="clear" w:color="auto" w:fill="auto"/>
            <w:noWrap/>
            <w:vAlign w:val="center"/>
          </w:tcPr>
          <w:p w14:paraId="6563A625" w14:textId="0D5FD020"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100.0%</w:t>
            </w:r>
          </w:p>
        </w:tc>
        <w:tc>
          <w:tcPr>
            <w:tcW w:w="1489" w:type="dxa"/>
            <w:tcBorders>
              <w:top w:val="nil"/>
              <w:left w:val="nil"/>
              <w:bottom w:val="nil"/>
              <w:right w:val="single" w:sz="8" w:space="0" w:color="auto"/>
            </w:tcBorders>
            <w:shd w:val="clear" w:color="auto" w:fill="auto"/>
            <w:noWrap/>
            <w:vAlign w:val="center"/>
          </w:tcPr>
          <w:p w14:paraId="3AE9C3EA" w14:textId="2FC01971"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100.0%</w:t>
            </w:r>
          </w:p>
        </w:tc>
      </w:tr>
      <w:tr w:rsidR="00A930FA" w:rsidRPr="001F0143" w14:paraId="2CAE9523" w14:textId="77777777" w:rsidTr="00EF4D97">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6C764C21" w14:textId="77777777"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Class F</w:t>
            </w:r>
          </w:p>
        </w:tc>
        <w:tc>
          <w:tcPr>
            <w:tcW w:w="868" w:type="dxa"/>
            <w:tcBorders>
              <w:top w:val="nil"/>
              <w:left w:val="nil"/>
              <w:bottom w:val="nil"/>
              <w:right w:val="nil"/>
            </w:tcBorders>
            <w:shd w:val="clear" w:color="auto" w:fill="auto"/>
            <w:noWrap/>
            <w:vAlign w:val="center"/>
          </w:tcPr>
          <w:p w14:paraId="11538906" w14:textId="779CD844"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868" w:type="dxa"/>
            <w:tcBorders>
              <w:top w:val="nil"/>
              <w:left w:val="nil"/>
              <w:bottom w:val="nil"/>
              <w:right w:val="nil"/>
            </w:tcBorders>
            <w:shd w:val="clear" w:color="auto" w:fill="auto"/>
            <w:noWrap/>
            <w:vAlign w:val="center"/>
          </w:tcPr>
          <w:p w14:paraId="4CBC688C" w14:textId="5721AF33"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868" w:type="dxa"/>
            <w:tcBorders>
              <w:top w:val="nil"/>
              <w:left w:val="nil"/>
              <w:bottom w:val="nil"/>
              <w:right w:val="single" w:sz="4" w:space="0" w:color="auto"/>
            </w:tcBorders>
            <w:shd w:val="clear" w:color="auto" w:fill="auto"/>
            <w:noWrap/>
            <w:vAlign w:val="center"/>
          </w:tcPr>
          <w:p w14:paraId="730393A1" w14:textId="424B132A"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926" w:type="dxa"/>
            <w:tcBorders>
              <w:top w:val="nil"/>
              <w:left w:val="nil"/>
              <w:bottom w:val="nil"/>
              <w:right w:val="nil"/>
            </w:tcBorders>
            <w:shd w:val="clear" w:color="auto" w:fill="auto"/>
            <w:noWrap/>
            <w:vAlign w:val="center"/>
          </w:tcPr>
          <w:p w14:paraId="6B438058" w14:textId="552B11B7"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100.3%</w:t>
            </w:r>
          </w:p>
        </w:tc>
        <w:tc>
          <w:tcPr>
            <w:tcW w:w="926" w:type="dxa"/>
            <w:tcBorders>
              <w:top w:val="nil"/>
              <w:left w:val="nil"/>
              <w:bottom w:val="nil"/>
              <w:right w:val="nil"/>
            </w:tcBorders>
            <w:shd w:val="clear" w:color="auto" w:fill="auto"/>
            <w:noWrap/>
            <w:vAlign w:val="center"/>
          </w:tcPr>
          <w:p w14:paraId="179FAFB9" w14:textId="7053830D"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100.2%</w:t>
            </w:r>
          </w:p>
        </w:tc>
        <w:tc>
          <w:tcPr>
            <w:tcW w:w="1475" w:type="dxa"/>
            <w:tcBorders>
              <w:top w:val="nil"/>
              <w:left w:val="single" w:sz="4" w:space="0" w:color="auto"/>
              <w:bottom w:val="nil"/>
              <w:right w:val="nil"/>
            </w:tcBorders>
            <w:shd w:val="clear" w:color="auto" w:fill="auto"/>
            <w:noWrap/>
            <w:vAlign w:val="center"/>
          </w:tcPr>
          <w:p w14:paraId="64251A81" w14:textId="4ED7874D"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101.1%</w:t>
            </w:r>
          </w:p>
        </w:tc>
        <w:tc>
          <w:tcPr>
            <w:tcW w:w="1489" w:type="dxa"/>
            <w:tcBorders>
              <w:top w:val="nil"/>
              <w:left w:val="nil"/>
              <w:bottom w:val="nil"/>
              <w:right w:val="single" w:sz="8" w:space="0" w:color="auto"/>
            </w:tcBorders>
            <w:shd w:val="clear" w:color="auto" w:fill="auto"/>
            <w:noWrap/>
            <w:vAlign w:val="center"/>
          </w:tcPr>
          <w:p w14:paraId="7E76BFF2" w14:textId="3D6E7F4C"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100.0%</w:t>
            </w:r>
          </w:p>
        </w:tc>
      </w:tr>
      <w:tr w:rsidR="00A930FA" w:rsidRPr="001F0143" w14:paraId="63034239" w14:textId="77777777" w:rsidTr="00EF4D97">
        <w:trPr>
          <w:trHeight w:val="255"/>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409C1AAF" w14:textId="77777777"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F0143">
              <w:rPr>
                <w:rFonts w:ascii="Arial" w:hAnsi="Arial" w:cs="Arial"/>
                <w:color w:val="000000"/>
                <w:sz w:val="18"/>
                <w:szCs w:val="18"/>
              </w:rPr>
              <w:t>Class TGM</w:t>
            </w:r>
          </w:p>
        </w:tc>
        <w:tc>
          <w:tcPr>
            <w:tcW w:w="868" w:type="dxa"/>
            <w:tcBorders>
              <w:top w:val="nil"/>
              <w:left w:val="nil"/>
              <w:bottom w:val="single" w:sz="8" w:space="0" w:color="auto"/>
              <w:right w:val="nil"/>
            </w:tcBorders>
            <w:shd w:val="clear" w:color="auto" w:fill="auto"/>
            <w:noWrap/>
            <w:vAlign w:val="center"/>
          </w:tcPr>
          <w:p w14:paraId="3FB8838A" w14:textId="531656C8"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868" w:type="dxa"/>
            <w:tcBorders>
              <w:top w:val="nil"/>
              <w:left w:val="nil"/>
              <w:bottom w:val="single" w:sz="8" w:space="0" w:color="auto"/>
              <w:right w:val="nil"/>
            </w:tcBorders>
            <w:shd w:val="clear" w:color="auto" w:fill="auto"/>
            <w:noWrap/>
            <w:vAlign w:val="center"/>
          </w:tcPr>
          <w:p w14:paraId="249B286A" w14:textId="1B0C1E23"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868" w:type="dxa"/>
            <w:tcBorders>
              <w:top w:val="nil"/>
              <w:left w:val="nil"/>
              <w:bottom w:val="single" w:sz="8" w:space="0" w:color="auto"/>
              <w:right w:val="single" w:sz="4" w:space="0" w:color="auto"/>
            </w:tcBorders>
            <w:shd w:val="clear" w:color="auto" w:fill="auto"/>
            <w:noWrap/>
            <w:vAlign w:val="center"/>
          </w:tcPr>
          <w:p w14:paraId="6F6A37D5" w14:textId="3AECD246"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926" w:type="dxa"/>
            <w:tcBorders>
              <w:top w:val="nil"/>
              <w:left w:val="nil"/>
              <w:bottom w:val="single" w:sz="8" w:space="0" w:color="auto"/>
              <w:right w:val="nil"/>
            </w:tcBorders>
            <w:shd w:val="clear" w:color="auto" w:fill="auto"/>
            <w:noWrap/>
            <w:vAlign w:val="center"/>
          </w:tcPr>
          <w:p w14:paraId="58ECD19A" w14:textId="2A4B8BB1"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100.0%</w:t>
            </w:r>
          </w:p>
        </w:tc>
        <w:tc>
          <w:tcPr>
            <w:tcW w:w="926" w:type="dxa"/>
            <w:tcBorders>
              <w:top w:val="nil"/>
              <w:left w:val="nil"/>
              <w:bottom w:val="single" w:sz="8" w:space="0" w:color="auto"/>
              <w:right w:val="nil"/>
            </w:tcBorders>
            <w:shd w:val="clear" w:color="auto" w:fill="auto"/>
            <w:noWrap/>
            <w:vAlign w:val="center"/>
          </w:tcPr>
          <w:p w14:paraId="1031D817" w14:textId="2F3ACAFC"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101.0%</w:t>
            </w:r>
          </w:p>
        </w:tc>
        <w:tc>
          <w:tcPr>
            <w:tcW w:w="1475" w:type="dxa"/>
            <w:tcBorders>
              <w:top w:val="nil"/>
              <w:left w:val="single" w:sz="4" w:space="0" w:color="auto"/>
              <w:bottom w:val="single" w:sz="8" w:space="0" w:color="auto"/>
              <w:right w:val="nil"/>
            </w:tcBorders>
            <w:shd w:val="clear" w:color="auto" w:fill="auto"/>
            <w:noWrap/>
            <w:vAlign w:val="center"/>
          </w:tcPr>
          <w:p w14:paraId="633BA758" w14:textId="7D89FC89"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100.6%</w:t>
            </w:r>
          </w:p>
        </w:tc>
        <w:tc>
          <w:tcPr>
            <w:tcW w:w="1489" w:type="dxa"/>
            <w:tcBorders>
              <w:top w:val="nil"/>
              <w:left w:val="nil"/>
              <w:bottom w:val="single" w:sz="8" w:space="0" w:color="auto"/>
              <w:right w:val="single" w:sz="8" w:space="0" w:color="auto"/>
            </w:tcBorders>
            <w:shd w:val="clear" w:color="auto" w:fill="auto"/>
            <w:noWrap/>
            <w:vAlign w:val="center"/>
          </w:tcPr>
          <w:p w14:paraId="028FD5A1" w14:textId="31AA0F8D" w:rsidR="00A930FA" w:rsidRPr="001F0143"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100.1%</w:t>
            </w:r>
          </w:p>
        </w:tc>
      </w:tr>
    </w:tbl>
    <w:p w14:paraId="0F108284" w14:textId="77777777" w:rsidR="00576495" w:rsidRDefault="00576495" w:rsidP="00576495">
      <w:pPr>
        <w:rPr>
          <w:lang w:val="en-CA"/>
        </w:rPr>
      </w:pPr>
    </w:p>
    <w:tbl>
      <w:tblPr>
        <w:tblW w:w="8480" w:type="dxa"/>
        <w:tblLook w:val="04A0" w:firstRow="1" w:lastRow="0" w:firstColumn="1" w:lastColumn="0" w:noHBand="0" w:noVBand="1"/>
      </w:tblPr>
      <w:tblGrid>
        <w:gridCol w:w="1060"/>
        <w:gridCol w:w="868"/>
        <w:gridCol w:w="868"/>
        <w:gridCol w:w="868"/>
        <w:gridCol w:w="926"/>
        <w:gridCol w:w="926"/>
        <w:gridCol w:w="1475"/>
        <w:gridCol w:w="1489"/>
      </w:tblGrid>
      <w:tr w:rsidR="00576495" w:rsidRPr="00383621" w14:paraId="5647D218" w14:textId="77777777" w:rsidTr="003625D3">
        <w:trPr>
          <w:trHeight w:val="255"/>
        </w:trPr>
        <w:tc>
          <w:tcPr>
            <w:tcW w:w="1060" w:type="dxa"/>
            <w:tcBorders>
              <w:top w:val="nil"/>
              <w:left w:val="nil"/>
              <w:bottom w:val="nil"/>
              <w:right w:val="nil"/>
            </w:tcBorders>
            <w:shd w:val="clear" w:color="auto" w:fill="auto"/>
            <w:noWrap/>
            <w:vAlign w:val="center"/>
            <w:hideMark/>
          </w:tcPr>
          <w:p w14:paraId="076BCB76"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742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D69289C"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83621">
              <w:rPr>
                <w:rFonts w:ascii="Arial" w:hAnsi="Arial" w:cs="Arial"/>
                <w:b/>
                <w:bCs/>
                <w:color w:val="000000"/>
                <w:sz w:val="18"/>
                <w:szCs w:val="18"/>
              </w:rPr>
              <w:t xml:space="preserve">Low delay B Main 10 </w:t>
            </w:r>
          </w:p>
        </w:tc>
      </w:tr>
      <w:tr w:rsidR="00576495" w:rsidRPr="00383621" w14:paraId="39848A56" w14:textId="77777777" w:rsidTr="003625D3">
        <w:trPr>
          <w:trHeight w:val="255"/>
        </w:trPr>
        <w:tc>
          <w:tcPr>
            <w:tcW w:w="1060" w:type="dxa"/>
            <w:tcBorders>
              <w:top w:val="nil"/>
              <w:left w:val="nil"/>
              <w:bottom w:val="nil"/>
              <w:right w:val="nil"/>
            </w:tcBorders>
            <w:shd w:val="clear" w:color="auto" w:fill="auto"/>
            <w:noWrap/>
            <w:vAlign w:val="center"/>
            <w:hideMark/>
          </w:tcPr>
          <w:p w14:paraId="1C53D25D"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7420" w:type="dxa"/>
            <w:gridSpan w:val="7"/>
            <w:tcBorders>
              <w:top w:val="nil"/>
              <w:left w:val="single" w:sz="8" w:space="0" w:color="auto"/>
              <w:bottom w:val="nil"/>
              <w:right w:val="single" w:sz="8" w:space="0" w:color="000000"/>
            </w:tcBorders>
            <w:shd w:val="clear" w:color="auto" w:fill="auto"/>
            <w:noWrap/>
            <w:vAlign w:val="center"/>
            <w:hideMark/>
          </w:tcPr>
          <w:p w14:paraId="56BA05FC" w14:textId="3EE342E4"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83621">
              <w:rPr>
                <w:rFonts w:ascii="Arial" w:hAnsi="Arial" w:cs="Arial"/>
                <w:b/>
                <w:bCs/>
                <w:color w:val="000000"/>
                <w:sz w:val="18"/>
                <w:szCs w:val="18"/>
              </w:rPr>
              <w:t>Over ECM-1</w:t>
            </w:r>
            <w:r>
              <w:rPr>
                <w:rFonts w:ascii="Arial" w:hAnsi="Arial" w:cs="Arial"/>
                <w:b/>
                <w:bCs/>
                <w:color w:val="000000"/>
                <w:sz w:val="18"/>
                <w:szCs w:val="18"/>
              </w:rPr>
              <w:t>6</w:t>
            </w:r>
            <w:r w:rsidRPr="00383621">
              <w:rPr>
                <w:rFonts w:ascii="Arial" w:hAnsi="Arial" w:cs="Arial"/>
                <w:b/>
                <w:bCs/>
                <w:color w:val="000000"/>
                <w:sz w:val="18"/>
                <w:szCs w:val="18"/>
              </w:rPr>
              <w:t>.</w:t>
            </w:r>
            <w:r>
              <w:rPr>
                <w:rFonts w:ascii="Arial" w:hAnsi="Arial" w:cs="Arial"/>
                <w:b/>
                <w:bCs/>
                <w:color w:val="000000"/>
                <w:sz w:val="18"/>
                <w:szCs w:val="18"/>
              </w:rPr>
              <w:t>1</w:t>
            </w:r>
          </w:p>
        </w:tc>
      </w:tr>
      <w:tr w:rsidR="00576495" w:rsidRPr="00383621" w14:paraId="3817D037" w14:textId="77777777" w:rsidTr="003625D3">
        <w:trPr>
          <w:trHeight w:val="255"/>
        </w:trPr>
        <w:tc>
          <w:tcPr>
            <w:tcW w:w="1060" w:type="dxa"/>
            <w:tcBorders>
              <w:top w:val="nil"/>
              <w:left w:val="nil"/>
              <w:bottom w:val="nil"/>
              <w:right w:val="nil"/>
            </w:tcBorders>
            <w:shd w:val="clear" w:color="auto" w:fill="auto"/>
            <w:noWrap/>
            <w:vAlign w:val="center"/>
            <w:hideMark/>
          </w:tcPr>
          <w:p w14:paraId="2CBBCD66"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868" w:type="dxa"/>
            <w:tcBorders>
              <w:top w:val="nil"/>
              <w:left w:val="single" w:sz="8" w:space="0" w:color="auto"/>
              <w:bottom w:val="single" w:sz="8" w:space="0" w:color="auto"/>
              <w:right w:val="nil"/>
            </w:tcBorders>
            <w:shd w:val="clear" w:color="auto" w:fill="auto"/>
            <w:noWrap/>
            <w:vAlign w:val="center"/>
            <w:hideMark/>
          </w:tcPr>
          <w:p w14:paraId="3BC398D2"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Y</w:t>
            </w:r>
          </w:p>
        </w:tc>
        <w:tc>
          <w:tcPr>
            <w:tcW w:w="868" w:type="dxa"/>
            <w:tcBorders>
              <w:top w:val="nil"/>
              <w:left w:val="nil"/>
              <w:bottom w:val="single" w:sz="8" w:space="0" w:color="auto"/>
              <w:right w:val="nil"/>
            </w:tcBorders>
            <w:shd w:val="clear" w:color="auto" w:fill="auto"/>
            <w:noWrap/>
            <w:vAlign w:val="center"/>
            <w:hideMark/>
          </w:tcPr>
          <w:p w14:paraId="59CA972A"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U</w:t>
            </w:r>
          </w:p>
        </w:tc>
        <w:tc>
          <w:tcPr>
            <w:tcW w:w="868" w:type="dxa"/>
            <w:tcBorders>
              <w:top w:val="nil"/>
              <w:left w:val="nil"/>
              <w:bottom w:val="single" w:sz="8" w:space="0" w:color="auto"/>
              <w:right w:val="single" w:sz="4" w:space="0" w:color="auto"/>
            </w:tcBorders>
            <w:shd w:val="clear" w:color="auto" w:fill="auto"/>
            <w:noWrap/>
            <w:vAlign w:val="center"/>
            <w:hideMark/>
          </w:tcPr>
          <w:p w14:paraId="4C160F28"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V</w:t>
            </w:r>
          </w:p>
        </w:tc>
        <w:tc>
          <w:tcPr>
            <w:tcW w:w="926" w:type="dxa"/>
            <w:tcBorders>
              <w:top w:val="nil"/>
              <w:left w:val="nil"/>
              <w:bottom w:val="single" w:sz="8" w:space="0" w:color="auto"/>
              <w:right w:val="nil"/>
            </w:tcBorders>
            <w:shd w:val="clear" w:color="auto" w:fill="auto"/>
            <w:noWrap/>
            <w:vAlign w:val="center"/>
            <w:hideMark/>
          </w:tcPr>
          <w:p w14:paraId="055056C3"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EncT</w:t>
            </w:r>
          </w:p>
        </w:tc>
        <w:tc>
          <w:tcPr>
            <w:tcW w:w="926" w:type="dxa"/>
            <w:tcBorders>
              <w:top w:val="nil"/>
              <w:left w:val="nil"/>
              <w:bottom w:val="single" w:sz="8" w:space="0" w:color="auto"/>
              <w:right w:val="nil"/>
            </w:tcBorders>
            <w:shd w:val="clear" w:color="auto" w:fill="auto"/>
            <w:noWrap/>
            <w:vAlign w:val="center"/>
            <w:hideMark/>
          </w:tcPr>
          <w:p w14:paraId="761D3986"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DecT</w:t>
            </w:r>
          </w:p>
        </w:tc>
        <w:tc>
          <w:tcPr>
            <w:tcW w:w="1475" w:type="dxa"/>
            <w:tcBorders>
              <w:top w:val="nil"/>
              <w:left w:val="single" w:sz="4" w:space="0" w:color="auto"/>
              <w:bottom w:val="single" w:sz="8" w:space="0" w:color="auto"/>
              <w:right w:val="nil"/>
            </w:tcBorders>
            <w:shd w:val="clear" w:color="auto" w:fill="auto"/>
            <w:noWrap/>
            <w:vAlign w:val="center"/>
            <w:hideMark/>
          </w:tcPr>
          <w:p w14:paraId="5A34BCD8"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EncVmPeak</w:t>
            </w:r>
          </w:p>
        </w:tc>
        <w:tc>
          <w:tcPr>
            <w:tcW w:w="1489" w:type="dxa"/>
            <w:tcBorders>
              <w:top w:val="nil"/>
              <w:left w:val="single" w:sz="4" w:space="0" w:color="auto"/>
              <w:bottom w:val="single" w:sz="8" w:space="0" w:color="auto"/>
              <w:right w:val="single" w:sz="8" w:space="0" w:color="auto"/>
            </w:tcBorders>
            <w:shd w:val="clear" w:color="auto" w:fill="auto"/>
            <w:noWrap/>
            <w:vAlign w:val="center"/>
            <w:hideMark/>
          </w:tcPr>
          <w:p w14:paraId="343D8B5A"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DecVmPeak</w:t>
            </w:r>
          </w:p>
        </w:tc>
      </w:tr>
      <w:tr w:rsidR="00576495" w:rsidRPr="00383621" w14:paraId="1E8A4AC3" w14:textId="77777777" w:rsidTr="003625D3">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49BA3A1"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Class A1</w:t>
            </w:r>
          </w:p>
        </w:tc>
        <w:tc>
          <w:tcPr>
            <w:tcW w:w="868" w:type="dxa"/>
            <w:tcBorders>
              <w:top w:val="nil"/>
              <w:left w:val="nil"/>
              <w:bottom w:val="nil"/>
              <w:right w:val="nil"/>
            </w:tcBorders>
            <w:shd w:val="clear" w:color="auto" w:fill="auto"/>
            <w:noWrap/>
            <w:vAlign w:val="center"/>
            <w:hideMark/>
          </w:tcPr>
          <w:p w14:paraId="61E0FC34"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 </w:t>
            </w:r>
          </w:p>
        </w:tc>
        <w:tc>
          <w:tcPr>
            <w:tcW w:w="868" w:type="dxa"/>
            <w:tcBorders>
              <w:top w:val="nil"/>
              <w:left w:val="nil"/>
              <w:bottom w:val="nil"/>
              <w:right w:val="nil"/>
            </w:tcBorders>
            <w:shd w:val="clear" w:color="auto" w:fill="auto"/>
            <w:noWrap/>
            <w:vAlign w:val="center"/>
            <w:hideMark/>
          </w:tcPr>
          <w:p w14:paraId="0F3830E2"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 </w:t>
            </w:r>
          </w:p>
        </w:tc>
        <w:tc>
          <w:tcPr>
            <w:tcW w:w="868" w:type="dxa"/>
            <w:tcBorders>
              <w:top w:val="nil"/>
              <w:left w:val="nil"/>
              <w:bottom w:val="nil"/>
              <w:right w:val="single" w:sz="4" w:space="0" w:color="auto"/>
            </w:tcBorders>
            <w:shd w:val="clear" w:color="auto" w:fill="auto"/>
            <w:noWrap/>
            <w:vAlign w:val="center"/>
            <w:hideMark/>
          </w:tcPr>
          <w:p w14:paraId="79B80758"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 </w:t>
            </w:r>
          </w:p>
        </w:tc>
        <w:tc>
          <w:tcPr>
            <w:tcW w:w="926" w:type="dxa"/>
            <w:tcBorders>
              <w:top w:val="nil"/>
              <w:left w:val="nil"/>
              <w:bottom w:val="nil"/>
              <w:right w:val="nil"/>
            </w:tcBorders>
            <w:shd w:val="clear" w:color="auto" w:fill="auto"/>
            <w:noWrap/>
            <w:vAlign w:val="center"/>
            <w:hideMark/>
          </w:tcPr>
          <w:p w14:paraId="23FEB27B"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 </w:t>
            </w:r>
          </w:p>
        </w:tc>
        <w:tc>
          <w:tcPr>
            <w:tcW w:w="926" w:type="dxa"/>
            <w:tcBorders>
              <w:top w:val="nil"/>
              <w:left w:val="nil"/>
              <w:bottom w:val="nil"/>
              <w:right w:val="nil"/>
            </w:tcBorders>
            <w:shd w:val="clear" w:color="auto" w:fill="auto"/>
            <w:noWrap/>
            <w:vAlign w:val="center"/>
            <w:hideMark/>
          </w:tcPr>
          <w:p w14:paraId="7D11E7BB"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 </w:t>
            </w:r>
          </w:p>
        </w:tc>
        <w:tc>
          <w:tcPr>
            <w:tcW w:w="1475" w:type="dxa"/>
            <w:tcBorders>
              <w:top w:val="nil"/>
              <w:left w:val="single" w:sz="4" w:space="0" w:color="auto"/>
              <w:bottom w:val="nil"/>
              <w:right w:val="nil"/>
            </w:tcBorders>
            <w:shd w:val="clear" w:color="auto" w:fill="auto"/>
            <w:noWrap/>
            <w:vAlign w:val="center"/>
            <w:hideMark/>
          </w:tcPr>
          <w:p w14:paraId="32F3E2FA"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 </w:t>
            </w:r>
          </w:p>
        </w:tc>
        <w:tc>
          <w:tcPr>
            <w:tcW w:w="1489" w:type="dxa"/>
            <w:tcBorders>
              <w:top w:val="nil"/>
              <w:left w:val="nil"/>
              <w:bottom w:val="nil"/>
              <w:right w:val="single" w:sz="8" w:space="0" w:color="auto"/>
            </w:tcBorders>
            <w:shd w:val="clear" w:color="auto" w:fill="auto"/>
            <w:noWrap/>
            <w:vAlign w:val="center"/>
            <w:hideMark/>
          </w:tcPr>
          <w:p w14:paraId="515755FA"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 </w:t>
            </w:r>
          </w:p>
        </w:tc>
      </w:tr>
      <w:tr w:rsidR="00576495" w:rsidRPr="00383621" w14:paraId="5C1EC25D" w14:textId="77777777" w:rsidTr="003625D3">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3A62E6BE"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Class A2</w:t>
            </w:r>
          </w:p>
        </w:tc>
        <w:tc>
          <w:tcPr>
            <w:tcW w:w="868" w:type="dxa"/>
            <w:tcBorders>
              <w:top w:val="nil"/>
              <w:left w:val="nil"/>
              <w:bottom w:val="nil"/>
              <w:right w:val="nil"/>
            </w:tcBorders>
            <w:shd w:val="clear" w:color="auto" w:fill="auto"/>
            <w:noWrap/>
            <w:vAlign w:val="center"/>
            <w:hideMark/>
          </w:tcPr>
          <w:p w14:paraId="7F3AE0EF"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 </w:t>
            </w:r>
          </w:p>
        </w:tc>
        <w:tc>
          <w:tcPr>
            <w:tcW w:w="868" w:type="dxa"/>
            <w:tcBorders>
              <w:top w:val="nil"/>
              <w:left w:val="nil"/>
              <w:bottom w:val="nil"/>
              <w:right w:val="nil"/>
            </w:tcBorders>
            <w:shd w:val="clear" w:color="auto" w:fill="auto"/>
            <w:noWrap/>
            <w:vAlign w:val="center"/>
            <w:hideMark/>
          </w:tcPr>
          <w:p w14:paraId="10D42FD5"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868" w:type="dxa"/>
            <w:tcBorders>
              <w:top w:val="nil"/>
              <w:left w:val="nil"/>
              <w:bottom w:val="nil"/>
              <w:right w:val="single" w:sz="4" w:space="0" w:color="auto"/>
            </w:tcBorders>
            <w:shd w:val="clear" w:color="auto" w:fill="auto"/>
            <w:noWrap/>
            <w:vAlign w:val="center"/>
            <w:hideMark/>
          </w:tcPr>
          <w:p w14:paraId="373BAD5C"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 </w:t>
            </w:r>
          </w:p>
        </w:tc>
        <w:tc>
          <w:tcPr>
            <w:tcW w:w="926" w:type="dxa"/>
            <w:tcBorders>
              <w:top w:val="nil"/>
              <w:left w:val="nil"/>
              <w:bottom w:val="nil"/>
              <w:right w:val="nil"/>
            </w:tcBorders>
            <w:shd w:val="clear" w:color="auto" w:fill="auto"/>
            <w:noWrap/>
            <w:vAlign w:val="center"/>
            <w:hideMark/>
          </w:tcPr>
          <w:p w14:paraId="077677FE"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 </w:t>
            </w:r>
          </w:p>
        </w:tc>
        <w:tc>
          <w:tcPr>
            <w:tcW w:w="926" w:type="dxa"/>
            <w:tcBorders>
              <w:top w:val="nil"/>
              <w:left w:val="nil"/>
              <w:bottom w:val="nil"/>
              <w:right w:val="nil"/>
            </w:tcBorders>
            <w:shd w:val="clear" w:color="auto" w:fill="auto"/>
            <w:noWrap/>
            <w:vAlign w:val="center"/>
            <w:hideMark/>
          </w:tcPr>
          <w:p w14:paraId="66E60F62"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475" w:type="dxa"/>
            <w:tcBorders>
              <w:top w:val="nil"/>
              <w:left w:val="single" w:sz="4" w:space="0" w:color="auto"/>
              <w:bottom w:val="nil"/>
              <w:right w:val="nil"/>
            </w:tcBorders>
            <w:shd w:val="clear" w:color="auto" w:fill="auto"/>
            <w:noWrap/>
            <w:vAlign w:val="center"/>
            <w:hideMark/>
          </w:tcPr>
          <w:p w14:paraId="22E900B7"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 </w:t>
            </w:r>
          </w:p>
        </w:tc>
        <w:tc>
          <w:tcPr>
            <w:tcW w:w="1489" w:type="dxa"/>
            <w:tcBorders>
              <w:top w:val="nil"/>
              <w:left w:val="nil"/>
              <w:bottom w:val="nil"/>
              <w:right w:val="single" w:sz="8" w:space="0" w:color="auto"/>
            </w:tcBorders>
            <w:shd w:val="clear" w:color="auto" w:fill="auto"/>
            <w:noWrap/>
            <w:vAlign w:val="center"/>
            <w:hideMark/>
          </w:tcPr>
          <w:p w14:paraId="5FCD2559" w14:textId="77777777" w:rsidR="00576495" w:rsidRPr="00383621" w:rsidRDefault="00576495" w:rsidP="00362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 </w:t>
            </w:r>
          </w:p>
        </w:tc>
      </w:tr>
      <w:tr w:rsidR="00A930FA" w:rsidRPr="00383621" w14:paraId="03504DF9" w14:textId="77777777" w:rsidTr="00EF4D97">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23134D5E" w14:textId="77777777"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Class B</w:t>
            </w:r>
          </w:p>
        </w:tc>
        <w:tc>
          <w:tcPr>
            <w:tcW w:w="868" w:type="dxa"/>
            <w:tcBorders>
              <w:top w:val="nil"/>
              <w:left w:val="nil"/>
              <w:bottom w:val="nil"/>
              <w:right w:val="nil"/>
            </w:tcBorders>
            <w:shd w:val="clear" w:color="auto" w:fill="auto"/>
            <w:noWrap/>
            <w:vAlign w:val="center"/>
          </w:tcPr>
          <w:p w14:paraId="368BD1FC" w14:textId="67E946D7"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868" w:type="dxa"/>
            <w:tcBorders>
              <w:top w:val="nil"/>
              <w:left w:val="nil"/>
              <w:bottom w:val="nil"/>
              <w:right w:val="nil"/>
            </w:tcBorders>
            <w:shd w:val="clear" w:color="auto" w:fill="auto"/>
            <w:noWrap/>
            <w:vAlign w:val="center"/>
          </w:tcPr>
          <w:p w14:paraId="2D038B49" w14:textId="7B4FA34F"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w:t>
            </w:r>
          </w:p>
        </w:tc>
        <w:tc>
          <w:tcPr>
            <w:tcW w:w="868" w:type="dxa"/>
            <w:tcBorders>
              <w:top w:val="nil"/>
              <w:left w:val="nil"/>
              <w:bottom w:val="nil"/>
              <w:right w:val="single" w:sz="4" w:space="0" w:color="auto"/>
            </w:tcBorders>
            <w:shd w:val="clear" w:color="auto" w:fill="auto"/>
            <w:noWrap/>
            <w:vAlign w:val="center"/>
          </w:tcPr>
          <w:p w14:paraId="7C034815" w14:textId="3938FB8B"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926" w:type="dxa"/>
            <w:tcBorders>
              <w:top w:val="nil"/>
              <w:left w:val="nil"/>
              <w:bottom w:val="nil"/>
              <w:right w:val="nil"/>
            </w:tcBorders>
            <w:shd w:val="clear" w:color="auto" w:fill="auto"/>
            <w:noWrap/>
            <w:vAlign w:val="center"/>
          </w:tcPr>
          <w:p w14:paraId="24F1424B" w14:textId="5A16E86C"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99.8%</w:t>
            </w:r>
          </w:p>
        </w:tc>
        <w:tc>
          <w:tcPr>
            <w:tcW w:w="926" w:type="dxa"/>
            <w:tcBorders>
              <w:top w:val="nil"/>
              <w:left w:val="nil"/>
              <w:bottom w:val="nil"/>
              <w:right w:val="nil"/>
            </w:tcBorders>
            <w:shd w:val="clear" w:color="auto" w:fill="auto"/>
            <w:noWrap/>
            <w:vAlign w:val="center"/>
          </w:tcPr>
          <w:p w14:paraId="56890A0A" w14:textId="3BDF6AC6"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100.1%</w:t>
            </w:r>
          </w:p>
        </w:tc>
        <w:tc>
          <w:tcPr>
            <w:tcW w:w="1475" w:type="dxa"/>
            <w:tcBorders>
              <w:top w:val="nil"/>
              <w:left w:val="single" w:sz="4" w:space="0" w:color="auto"/>
              <w:bottom w:val="nil"/>
              <w:right w:val="nil"/>
            </w:tcBorders>
            <w:shd w:val="clear" w:color="auto" w:fill="auto"/>
            <w:noWrap/>
            <w:vAlign w:val="center"/>
          </w:tcPr>
          <w:p w14:paraId="625316D2" w14:textId="05100B38"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101.4%</w:t>
            </w:r>
          </w:p>
        </w:tc>
        <w:tc>
          <w:tcPr>
            <w:tcW w:w="1489" w:type="dxa"/>
            <w:tcBorders>
              <w:top w:val="nil"/>
              <w:left w:val="nil"/>
              <w:bottom w:val="nil"/>
              <w:right w:val="single" w:sz="8" w:space="0" w:color="auto"/>
            </w:tcBorders>
            <w:shd w:val="clear" w:color="auto" w:fill="auto"/>
            <w:noWrap/>
            <w:vAlign w:val="center"/>
          </w:tcPr>
          <w:p w14:paraId="289F536D" w14:textId="538B1C4A"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99.5%</w:t>
            </w:r>
          </w:p>
        </w:tc>
      </w:tr>
      <w:tr w:rsidR="00A930FA" w:rsidRPr="00383621" w14:paraId="40583710" w14:textId="77777777" w:rsidTr="00EF4D97">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3ACC06F9" w14:textId="77777777"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Class C</w:t>
            </w:r>
          </w:p>
        </w:tc>
        <w:tc>
          <w:tcPr>
            <w:tcW w:w="868" w:type="dxa"/>
            <w:tcBorders>
              <w:top w:val="nil"/>
              <w:left w:val="nil"/>
              <w:bottom w:val="nil"/>
              <w:right w:val="nil"/>
            </w:tcBorders>
            <w:shd w:val="clear" w:color="auto" w:fill="auto"/>
            <w:noWrap/>
            <w:vAlign w:val="center"/>
          </w:tcPr>
          <w:p w14:paraId="40345D2B" w14:textId="1AC91E86"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-0.14%</w:t>
            </w:r>
          </w:p>
        </w:tc>
        <w:tc>
          <w:tcPr>
            <w:tcW w:w="868" w:type="dxa"/>
            <w:tcBorders>
              <w:top w:val="nil"/>
              <w:left w:val="nil"/>
              <w:bottom w:val="nil"/>
              <w:right w:val="nil"/>
            </w:tcBorders>
            <w:shd w:val="clear" w:color="auto" w:fill="auto"/>
            <w:noWrap/>
            <w:vAlign w:val="center"/>
          </w:tcPr>
          <w:p w14:paraId="33E71BE1" w14:textId="30A4B3C7"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-0.57%</w:t>
            </w:r>
          </w:p>
        </w:tc>
        <w:tc>
          <w:tcPr>
            <w:tcW w:w="868" w:type="dxa"/>
            <w:tcBorders>
              <w:top w:val="nil"/>
              <w:left w:val="nil"/>
              <w:bottom w:val="nil"/>
              <w:right w:val="single" w:sz="4" w:space="0" w:color="auto"/>
            </w:tcBorders>
            <w:shd w:val="clear" w:color="auto" w:fill="auto"/>
            <w:noWrap/>
            <w:vAlign w:val="center"/>
          </w:tcPr>
          <w:p w14:paraId="442557BC" w14:textId="39919C81"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-0.34%</w:t>
            </w:r>
          </w:p>
        </w:tc>
        <w:tc>
          <w:tcPr>
            <w:tcW w:w="926" w:type="dxa"/>
            <w:tcBorders>
              <w:top w:val="nil"/>
              <w:left w:val="nil"/>
              <w:bottom w:val="nil"/>
              <w:right w:val="nil"/>
            </w:tcBorders>
            <w:shd w:val="clear" w:color="auto" w:fill="auto"/>
            <w:noWrap/>
            <w:vAlign w:val="center"/>
          </w:tcPr>
          <w:p w14:paraId="67A3AEB2" w14:textId="222DD815"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99.8%</w:t>
            </w:r>
          </w:p>
        </w:tc>
        <w:tc>
          <w:tcPr>
            <w:tcW w:w="926" w:type="dxa"/>
            <w:tcBorders>
              <w:top w:val="nil"/>
              <w:left w:val="nil"/>
              <w:bottom w:val="nil"/>
              <w:right w:val="nil"/>
            </w:tcBorders>
            <w:shd w:val="clear" w:color="auto" w:fill="auto"/>
            <w:noWrap/>
            <w:vAlign w:val="center"/>
          </w:tcPr>
          <w:p w14:paraId="0D71D5FB" w14:textId="53C76197"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100.2%</w:t>
            </w:r>
          </w:p>
        </w:tc>
        <w:tc>
          <w:tcPr>
            <w:tcW w:w="1475" w:type="dxa"/>
            <w:tcBorders>
              <w:top w:val="nil"/>
              <w:left w:val="single" w:sz="4" w:space="0" w:color="auto"/>
              <w:bottom w:val="nil"/>
              <w:right w:val="nil"/>
            </w:tcBorders>
            <w:shd w:val="clear" w:color="auto" w:fill="auto"/>
            <w:noWrap/>
            <w:vAlign w:val="center"/>
          </w:tcPr>
          <w:p w14:paraId="632AC690" w14:textId="22F7AE08"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100.5%</w:t>
            </w:r>
          </w:p>
        </w:tc>
        <w:tc>
          <w:tcPr>
            <w:tcW w:w="1489" w:type="dxa"/>
            <w:tcBorders>
              <w:top w:val="nil"/>
              <w:left w:val="nil"/>
              <w:bottom w:val="nil"/>
              <w:right w:val="single" w:sz="8" w:space="0" w:color="auto"/>
            </w:tcBorders>
            <w:shd w:val="clear" w:color="auto" w:fill="auto"/>
            <w:noWrap/>
            <w:vAlign w:val="center"/>
          </w:tcPr>
          <w:p w14:paraId="7B106DFB" w14:textId="12DC2A06"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100.2%</w:t>
            </w:r>
          </w:p>
        </w:tc>
      </w:tr>
      <w:tr w:rsidR="00A930FA" w:rsidRPr="00383621" w14:paraId="67B6DB4B" w14:textId="77777777" w:rsidTr="00EF4D97">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1345247A" w14:textId="77777777"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Class E</w:t>
            </w:r>
          </w:p>
        </w:tc>
        <w:tc>
          <w:tcPr>
            <w:tcW w:w="868" w:type="dxa"/>
            <w:tcBorders>
              <w:top w:val="nil"/>
              <w:left w:val="nil"/>
              <w:bottom w:val="nil"/>
              <w:right w:val="nil"/>
            </w:tcBorders>
            <w:shd w:val="clear" w:color="auto" w:fill="auto"/>
            <w:noWrap/>
            <w:vAlign w:val="center"/>
          </w:tcPr>
          <w:p w14:paraId="5E95109E" w14:textId="2344D5BD"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-0.59%</w:t>
            </w:r>
          </w:p>
        </w:tc>
        <w:tc>
          <w:tcPr>
            <w:tcW w:w="868" w:type="dxa"/>
            <w:tcBorders>
              <w:top w:val="nil"/>
              <w:left w:val="nil"/>
              <w:bottom w:val="nil"/>
              <w:right w:val="nil"/>
            </w:tcBorders>
            <w:shd w:val="clear" w:color="auto" w:fill="auto"/>
            <w:noWrap/>
            <w:vAlign w:val="center"/>
          </w:tcPr>
          <w:p w14:paraId="17AB755D" w14:textId="22C877EC"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-0.24%</w:t>
            </w:r>
          </w:p>
        </w:tc>
        <w:tc>
          <w:tcPr>
            <w:tcW w:w="868" w:type="dxa"/>
            <w:tcBorders>
              <w:top w:val="nil"/>
              <w:left w:val="nil"/>
              <w:bottom w:val="nil"/>
              <w:right w:val="single" w:sz="4" w:space="0" w:color="auto"/>
            </w:tcBorders>
            <w:shd w:val="clear" w:color="auto" w:fill="auto"/>
            <w:noWrap/>
            <w:vAlign w:val="center"/>
          </w:tcPr>
          <w:p w14:paraId="27C21CD8" w14:textId="7FAD5E6A"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0.17%</w:t>
            </w:r>
          </w:p>
        </w:tc>
        <w:tc>
          <w:tcPr>
            <w:tcW w:w="926" w:type="dxa"/>
            <w:tcBorders>
              <w:top w:val="nil"/>
              <w:left w:val="nil"/>
              <w:bottom w:val="nil"/>
              <w:right w:val="nil"/>
            </w:tcBorders>
            <w:shd w:val="clear" w:color="auto" w:fill="auto"/>
            <w:noWrap/>
            <w:vAlign w:val="center"/>
          </w:tcPr>
          <w:p w14:paraId="5CD95CD0" w14:textId="390C05DD"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100.5%</w:t>
            </w:r>
          </w:p>
        </w:tc>
        <w:tc>
          <w:tcPr>
            <w:tcW w:w="926" w:type="dxa"/>
            <w:tcBorders>
              <w:top w:val="nil"/>
              <w:left w:val="nil"/>
              <w:bottom w:val="nil"/>
              <w:right w:val="nil"/>
            </w:tcBorders>
            <w:shd w:val="clear" w:color="auto" w:fill="auto"/>
            <w:noWrap/>
            <w:vAlign w:val="center"/>
          </w:tcPr>
          <w:p w14:paraId="19CA894E" w14:textId="1D49C4C8"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102.3%</w:t>
            </w:r>
          </w:p>
        </w:tc>
        <w:tc>
          <w:tcPr>
            <w:tcW w:w="1475" w:type="dxa"/>
            <w:tcBorders>
              <w:top w:val="nil"/>
              <w:left w:val="single" w:sz="4" w:space="0" w:color="auto"/>
              <w:bottom w:val="nil"/>
              <w:right w:val="nil"/>
            </w:tcBorders>
            <w:shd w:val="clear" w:color="auto" w:fill="auto"/>
            <w:noWrap/>
            <w:vAlign w:val="center"/>
          </w:tcPr>
          <w:p w14:paraId="0A0244D7" w14:textId="320EE9CD"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101.0%</w:t>
            </w:r>
          </w:p>
        </w:tc>
        <w:tc>
          <w:tcPr>
            <w:tcW w:w="1489" w:type="dxa"/>
            <w:tcBorders>
              <w:top w:val="nil"/>
              <w:left w:val="nil"/>
              <w:bottom w:val="nil"/>
              <w:right w:val="single" w:sz="8" w:space="0" w:color="auto"/>
            </w:tcBorders>
            <w:shd w:val="clear" w:color="auto" w:fill="auto"/>
            <w:noWrap/>
            <w:vAlign w:val="center"/>
          </w:tcPr>
          <w:p w14:paraId="141794DF" w14:textId="012C1958"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100.4%</w:t>
            </w:r>
          </w:p>
        </w:tc>
      </w:tr>
      <w:tr w:rsidR="00A930FA" w:rsidRPr="00383621" w14:paraId="5FAC3639" w14:textId="77777777" w:rsidTr="005622E0">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D07B37F" w14:textId="77777777"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83621">
              <w:rPr>
                <w:rFonts w:ascii="Arial" w:hAnsi="Arial" w:cs="Arial"/>
                <w:b/>
                <w:bCs/>
                <w:color w:val="000000"/>
                <w:sz w:val="18"/>
                <w:szCs w:val="18"/>
              </w:rPr>
              <w:t>Overall</w:t>
            </w:r>
          </w:p>
        </w:tc>
        <w:tc>
          <w:tcPr>
            <w:tcW w:w="868" w:type="dxa"/>
            <w:tcBorders>
              <w:top w:val="single" w:sz="8" w:space="0" w:color="auto"/>
              <w:left w:val="nil"/>
              <w:bottom w:val="nil"/>
              <w:right w:val="nil"/>
            </w:tcBorders>
            <w:shd w:val="clear" w:color="auto" w:fill="auto"/>
            <w:noWrap/>
            <w:vAlign w:val="center"/>
            <w:hideMark/>
          </w:tcPr>
          <w:p w14:paraId="5B7DF483" w14:textId="6D0C966B"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-0.23%</w:t>
            </w:r>
          </w:p>
        </w:tc>
        <w:tc>
          <w:tcPr>
            <w:tcW w:w="868" w:type="dxa"/>
            <w:tcBorders>
              <w:top w:val="single" w:sz="8" w:space="0" w:color="auto"/>
              <w:left w:val="nil"/>
              <w:bottom w:val="nil"/>
              <w:right w:val="nil"/>
            </w:tcBorders>
            <w:shd w:val="clear" w:color="auto" w:fill="auto"/>
            <w:noWrap/>
            <w:vAlign w:val="center"/>
          </w:tcPr>
          <w:p w14:paraId="0A1A3CA8" w14:textId="16F38A8F"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-0.17%</w:t>
            </w:r>
          </w:p>
        </w:tc>
        <w:tc>
          <w:tcPr>
            <w:tcW w:w="868" w:type="dxa"/>
            <w:tcBorders>
              <w:top w:val="single" w:sz="8" w:space="0" w:color="auto"/>
              <w:left w:val="nil"/>
              <w:bottom w:val="nil"/>
              <w:right w:val="single" w:sz="4" w:space="0" w:color="auto"/>
            </w:tcBorders>
            <w:shd w:val="clear" w:color="auto" w:fill="auto"/>
            <w:noWrap/>
            <w:vAlign w:val="center"/>
          </w:tcPr>
          <w:p w14:paraId="2B959E32" w14:textId="18175F9A"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926" w:type="dxa"/>
            <w:tcBorders>
              <w:top w:val="single" w:sz="8" w:space="0" w:color="auto"/>
              <w:left w:val="nil"/>
              <w:bottom w:val="nil"/>
              <w:right w:val="nil"/>
            </w:tcBorders>
            <w:shd w:val="clear" w:color="auto" w:fill="auto"/>
            <w:noWrap/>
            <w:vAlign w:val="center"/>
          </w:tcPr>
          <w:p w14:paraId="25E2C19A" w14:textId="53BB4DA4"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100.0%</w:t>
            </w:r>
          </w:p>
        </w:tc>
        <w:tc>
          <w:tcPr>
            <w:tcW w:w="926" w:type="dxa"/>
            <w:tcBorders>
              <w:top w:val="single" w:sz="8" w:space="0" w:color="auto"/>
              <w:left w:val="nil"/>
              <w:bottom w:val="nil"/>
              <w:right w:val="nil"/>
            </w:tcBorders>
            <w:shd w:val="clear" w:color="auto" w:fill="auto"/>
            <w:noWrap/>
            <w:vAlign w:val="center"/>
          </w:tcPr>
          <w:p w14:paraId="0729F7D5" w14:textId="539E7D58"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100.7%</w:t>
            </w:r>
          </w:p>
        </w:tc>
        <w:tc>
          <w:tcPr>
            <w:tcW w:w="1475" w:type="dxa"/>
            <w:tcBorders>
              <w:top w:val="single" w:sz="8" w:space="0" w:color="auto"/>
              <w:left w:val="single" w:sz="4" w:space="0" w:color="auto"/>
              <w:bottom w:val="single" w:sz="8" w:space="0" w:color="auto"/>
              <w:right w:val="nil"/>
            </w:tcBorders>
            <w:shd w:val="clear" w:color="auto" w:fill="auto"/>
            <w:noWrap/>
            <w:vAlign w:val="center"/>
          </w:tcPr>
          <w:p w14:paraId="70155369" w14:textId="023B80F9"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101.0%</w:t>
            </w:r>
          </w:p>
        </w:tc>
        <w:tc>
          <w:tcPr>
            <w:tcW w:w="1489" w:type="dxa"/>
            <w:tcBorders>
              <w:top w:val="single" w:sz="8" w:space="0" w:color="auto"/>
              <w:left w:val="nil"/>
              <w:bottom w:val="single" w:sz="8" w:space="0" w:color="auto"/>
              <w:right w:val="single" w:sz="8" w:space="0" w:color="auto"/>
            </w:tcBorders>
            <w:shd w:val="clear" w:color="auto" w:fill="auto"/>
            <w:noWrap/>
            <w:vAlign w:val="center"/>
          </w:tcPr>
          <w:p w14:paraId="7D2DC359" w14:textId="3FCF886E"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99.9%</w:t>
            </w:r>
          </w:p>
        </w:tc>
      </w:tr>
      <w:tr w:rsidR="00A930FA" w:rsidRPr="00383621" w14:paraId="0AFBF5D4" w14:textId="77777777" w:rsidTr="00EF4D97">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CA92383" w14:textId="77777777"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Class D</w:t>
            </w:r>
          </w:p>
        </w:tc>
        <w:tc>
          <w:tcPr>
            <w:tcW w:w="868" w:type="dxa"/>
            <w:tcBorders>
              <w:top w:val="single" w:sz="8" w:space="0" w:color="auto"/>
              <w:left w:val="nil"/>
              <w:bottom w:val="nil"/>
              <w:right w:val="nil"/>
            </w:tcBorders>
            <w:shd w:val="clear" w:color="auto" w:fill="auto"/>
            <w:noWrap/>
            <w:vAlign w:val="center"/>
          </w:tcPr>
          <w:p w14:paraId="2FC44DA1" w14:textId="17B1B1BE"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-0.18%</w:t>
            </w:r>
          </w:p>
        </w:tc>
        <w:tc>
          <w:tcPr>
            <w:tcW w:w="868" w:type="dxa"/>
            <w:tcBorders>
              <w:top w:val="single" w:sz="8" w:space="0" w:color="auto"/>
              <w:left w:val="nil"/>
              <w:bottom w:val="nil"/>
              <w:right w:val="nil"/>
            </w:tcBorders>
            <w:shd w:val="clear" w:color="auto" w:fill="auto"/>
            <w:noWrap/>
            <w:vAlign w:val="center"/>
          </w:tcPr>
          <w:p w14:paraId="18E2E8D7" w14:textId="16FC7EF9"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-0.85%</w:t>
            </w:r>
          </w:p>
        </w:tc>
        <w:tc>
          <w:tcPr>
            <w:tcW w:w="868" w:type="dxa"/>
            <w:tcBorders>
              <w:top w:val="single" w:sz="8" w:space="0" w:color="auto"/>
              <w:left w:val="nil"/>
              <w:bottom w:val="nil"/>
              <w:right w:val="single" w:sz="4" w:space="0" w:color="auto"/>
            </w:tcBorders>
            <w:shd w:val="clear" w:color="auto" w:fill="auto"/>
            <w:noWrap/>
            <w:vAlign w:val="center"/>
          </w:tcPr>
          <w:p w14:paraId="540B414B" w14:textId="6F9FCBBA"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-0.58%</w:t>
            </w:r>
          </w:p>
        </w:tc>
        <w:tc>
          <w:tcPr>
            <w:tcW w:w="926" w:type="dxa"/>
            <w:tcBorders>
              <w:top w:val="single" w:sz="8" w:space="0" w:color="auto"/>
              <w:left w:val="nil"/>
              <w:bottom w:val="nil"/>
              <w:right w:val="nil"/>
            </w:tcBorders>
            <w:shd w:val="clear" w:color="auto" w:fill="auto"/>
            <w:noWrap/>
            <w:vAlign w:val="center"/>
          </w:tcPr>
          <w:p w14:paraId="4ED4B522" w14:textId="6057A464"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99.0%</w:t>
            </w:r>
          </w:p>
        </w:tc>
        <w:tc>
          <w:tcPr>
            <w:tcW w:w="926" w:type="dxa"/>
            <w:tcBorders>
              <w:top w:val="single" w:sz="8" w:space="0" w:color="auto"/>
              <w:left w:val="nil"/>
              <w:bottom w:val="nil"/>
              <w:right w:val="nil"/>
            </w:tcBorders>
            <w:shd w:val="clear" w:color="auto" w:fill="auto"/>
            <w:noWrap/>
            <w:vAlign w:val="center"/>
          </w:tcPr>
          <w:p w14:paraId="5135BFDA" w14:textId="1D4A7A0E"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100.6%</w:t>
            </w:r>
          </w:p>
        </w:tc>
        <w:tc>
          <w:tcPr>
            <w:tcW w:w="1475" w:type="dxa"/>
            <w:tcBorders>
              <w:top w:val="nil"/>
              <w:left w:val="single" w:sz="4" w:space="0" w:color="auto"/>
              <w:bottom w:val="nil"/>
              <w:right w:val="nil"/>
            </w:tcBorders>
            <w:shd w:val="clear" w:color="auto" w:fill="auto"/>
            <w:noWrap/>
            <w:vAlign w:val="center"/>
          </w:tcPr>
          <w:p w14:paraId="160DFA9F" w14:textId="4D3929E0"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100.1%</w:t>
            </w:r>
          </w:p>
        </w:tc>
        <w:tc>
          <w:tcPr>
            <w:tcW w:w="1489" w:type="dxa"/>
            <w:tcBorders>
              <w:top w:val="nil"/>
              <w:left w:val="nil"/>
              <w:bottom w:val="nil"/>
              <w:right w:val="single" w:sz="8" w:space="0" w:color="auto"/>
            </w:tcBorders>
            <w:shd w:val="clear" w:color="auto" w:fill="auto"/>
            <w:noWrap/>
            <w:vAlign w:val="center"/>
          </w:tcPr>
          <w:p w14:paraId="315452DF" w14:textId="25085875"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100.1%</w:t>
            </w:r>
          </w:p>
        </w:tc>
      </w:tr>
      <w:tr w:rsidR="00A930FA" w:rsidRPr="00383621" w14:paraId="3730FEA4" w14:textId="77777777" w:rsidTr="00EF4D97">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7F127E0F" w14:textId="77777777"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Class F</w:t>
            </w:r>
          </w:p>
        </w:tc>
        <w:tc>
          <w:tcPr>
            <w:tcW w:w="868" w:type="dxa"/>
            <w:tcBorders>
              <w:top w:val="nil"/>
              <w:left w:val="nil"/>
              <w:bottom w:val="nil"/>
              <w:right w:val="nil"/>
            </w:tcBorders>
            <w:shd w:val="clear" w:color="auto" w:fill="auto"/>
            <w:noWrap/>
            <w:vAlign w:val="center"/>
          </w:tcPr>
          <w:p w14:paraId="037B008F" w14:textId="4C36516D"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w:t>
            </w:r>
          </w:p>
        </w:tc>
        <w:tc>
          <w:tcPr>
            <w:tcW w:w="868" w:type="dxa"/>
            <w:tcBorders>
              <w:top w:val="nil"/>
              <w:left w:val="nil"/>
              <w:bottom w:val="nil"/>
              <w:right w:val="nil"/>
            </w:tcBorders>
            <w:shd w:val="clear" w:color="auto" w:fill="auto"/>
            <w:noWrap/>
            <w:vAlign w:val="center"/>
          </w:tcPr>
          <w:p w14:paraId="20D13236" w14:textId="5ADEA307"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-0.57%</w:t>
            </w:r>
          </w:p>
        </w:tc>
        <w:tc>
          <w:tcPr>
            <w:tcW w:w="868" w:type="dxa"/>
            <w:tcBorders>
              <w:top w:val="nil"/>
              <w:left w:val="nil"/>
              <w:bottom w:val="nil"/>
              <w:right w:val="single" w:sz="4" w:space="0" w:color="auto"/>
            </w:tcBorders>
            <w:shd w:val="clear" w:color="auto" w:fill="auto"/>
            <w:noWrap/>
            <w:vAlign w:val="center"/>
          </w:tcPr>
          <w:p w14:paraId="1480074E" w14:textId="2A213AFB"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w:t>
            </w:r>
          </w:p>
        </w:tc>
        <w:tc>
          <w:tcPr>
            <w:tcW w:w="926" w:type="dxa"/>
            <w:tcBorders>
              <w:top w:val="nil"/>
              <w:left w:val="nil"/>
              <w:bottom w:val="nil"/>
              <w:right w:val="nil"/>
            </w:tcBorders>
            <w:shd w:val="clear" w:color="auto" w:fill="auto"/>
            <w:noWrap/>
            <w:vAlign w:val="center"/>
          </w:tcPr>
          <w:p w14:paraId="0EA4EBF8" w14:textId="57E07730"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99.7%</w:t>
            </w:r>
          </w:p>
        </w:tc>
        <w:tc>
          <w:tcPr>
            <w:tcW w:w="926" w:type="dxa"/>
            <w:tcBorders>
              <w:top w:val="nil"/>
              <w:left w:val="nil"/>
              <w:bottom w:val="nil"/>
              <w:right w:val="nil"/>
            </w:tcBorders>
            <w:shd w:val="clear" w:color="auto" w:fill="auto"/>
            <w:noWrap/>
            <w:vAlign w:val="center"/>
          </w:tcPr>
          <w:p w14:paraId="67FD3826" w14:textId="59495BA1"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100.5%</w:t>
            </w:r>
          </w:p>
        </w:tc>
        <w:tc>
          <w:tcPr>
            <w:tcW w:w="1475" w:type="dxa"/>
            <w:tcBorders>
              <w:top w:val="nil"/>
              <w:left w:val="single" w:sz="4" w:space="0" w:color="auto"/>
              <w:bottom w:val="nil"/>
              <w:right w:val="nil"/>
            </w:tcBorders>
            <w:shd w:val="clear" w:color="auto" w:fill="auto"/>
            <w:noWrap/>
            <w:vAlign w:val="center"/>
          </w:tcPr>
          <w:p w14:paraId="785FE657" w14:textId="6E4D1E9B"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100.7%</w:t>
            </w:r>
          </w:p>
        </w:tc>
        <w:tc>
          <w:tcPr>
            <w:tcW w:w="1489" w:type="dxa"/>
            <w:tcBorders>
              <w:top w:val="nil"/>
              <w:left w:val="nil"/>
              <w:bottom w:val="nil"/>
              <w:right w:val="single" w:sz="8" w:space="0" w:color="auto"/>
            </w:tcBorders>
            <w:shd w:val="clear" w:color="auto" w:fill="auto"/>
            <w:noWrap/>
            <w:vAlign w:val="center"/>
          </w:tcPr>
          <w:p w14:paraId="12147DF6" w14:textId="1F9C0876"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100.0%</w:t>
            </w:r>
          </w:p>
        </w:tc>
      </w:tr>
      <w:tr w:rsidR="00A930FA" w:rsidRPr="00383621" w14:paraId="60FCC1ED" w14:textId="77777777" w:rsidTr="00EF4D97">
        <w:trPr>
          <w:trHeight w:val="255"/>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6DA59CDC" w14:textId="77777777"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83621">
              <w:rPr>
                <w:rFonts w:ascii="Arial" w:hAnsi="Arial" w:cs="Arial"/>
                <w:color w:val="000000"/>
                <w:sz w:val="18"/>
                <w:szCs w:val="18"/>
              </w:rPr>
              <w:t>Class TGM</w:t>
            </w:r>
          </w:p>
        </w:tc>
        <w:tc>
          <w:tcPr>
            <w:tcW w:w="868" w:type="dxa"/>
            <w:tcBorders>
              <w:top w:val="nil"/>
              <w:left w:val="nil"/>
              <w:bottom w:val="single" w:sz="8" w:space="0" w:color="auto"/>
              <w:right w:val="nil"/>
            </w:tcBorders>
            <w:shd w:val="clear" w:color="auto" w:fill="auto"/>
            <w:noWrap/>
            <w:vAlign w:val="center"/>
          </w:tcPr>
          <w:p w14:paraId="057FA879" w14:textId="3FFD5CED"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868" w:type="dxa"/>
            <w:tcBorders>
              <w:top w:val="nil"/>
              <w:left w:val="nil"/>
              <w:bottom w:val="single" w:sz="8" w:space="0" w:color="auto"/>
              <w:right w:val="nil"/>
            </w:tcBorders>
            <w:shd w:val="clear" w:color="auto" w:fill="auto"/>
            <w:noWrap/>
            <w:vAlign w:val="center"/>
          </w:tcPr>
          <w:p w14:paraId="0D6EE9E0" w14:textId="75E2C391"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868" w:type="dxa"/>
            <w:tcBorders>
              <w:top w:val="nil"/>
              <w:left w:val="nil"/>
              <w:bottom w:val="single" w:sz="8" w:space="0" w:color="auto"/>
              <w:right w:val="single" w:sz="4" w:space="0" w:color="auto"/>
            </w:tcBorders>
            <w:shd w:val="clear" w:color="auto" w:fill="auto"/>
            <w:noWrap/>
            <w:vAlign w:val="center"/>
          </w:tcPr>
          <w:p w14:paraId="730EE786" w14:textId="177578DB"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926" w:type="dxa"/>
            <w:tcBorders>
              <w:top w:val="nil"/>
              <w:left w:val="nil"/>
              <w:bottom w:val="single" w:sz="8" w:space="0" w:color="auto"/>
              <w:right w:val="nil"/>
            </w:tcBorders>
            <w:shd w:val="clear" w:color="auto" w:fill="auto"/>
            <w:noWrap/>
            <w:vAlign w:val="center"/>
          </w:tcPr>
          <w:p w14:paraId="1DD505E1" w14:textId="10AA21AF"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100.2%</w:t>
            </w:r>
          </w:p>
        </w:tc>
        <w:tc>
          <w:tcPr>
            <w:tcW w:w="926" w:type="dxa"/>
            <w:tcBorders>
              <w:top w:val="nil"/>
              <w:left w:val="nil"/>
              <w:bottom w:val="single" w:sz="8" w:space="0" w:color="auto"/>
              <w:right w:val="nil"/>
            </w:tcBorders>
            <w:shd w:val="clear" w:color="auto" w:fill="auto"/>
            <w:noWrap/>
            <w:vAlign w:val="center"/>
          </w:tcPr>
          <w:p w14:paraId="104F4881" w14:textId="69DAEBEC"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101.0%</w:t>
            </w:r>
          </w:p>
        </w:tc>
        <w:tc>
          <w:tcPr>
            <w:tcW w:w="1475" w:type="dxa"/>
            <w:tcBorders>
              <w:top w:val="nil"/>
              <w:left w:val="single" w:sz="4" w:space="0" w:color="auto"/>
              <w:bottom w:val="single" w:sz="8" w:space="0" w:color="auto"/>
              <w:right w:val="nil"/>
            </w:tcBorders>
            <w:shd w:val="clear" w:color="auto" w:fill="auto"/>
            <w:noWrap/>
            <w:vAlign w:val="center"/>
          </w:tcPr>
          <w:p w14:paraId="4C9D4671" w14:textId="0E99A32A"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100.9%</w:t>
            </w:r>
          </w:p>
        </w:tc>
        <w:tc>
          <w:tcPr>
            <w:tcW w:w="1489" w:type="dxa"/>
            <w:tcBorders>
              <w:top w:val="nil"/>
              <w:left w:val="nil"/>
              <w:bottom w:val="single" w:sz="8" w:space="0" w:color="auto"/>
              <w:right w:val="single" w:sz="8" w:space="0" w:color="auto"/>
            </w:tcBorders>
            <w:shd w:val="clear" w:color="auto" w:fill="auto"/>
            <w:noWrap/>
            <w:vAlign w:val="center"/>
          </w:tcPr>
          <w:p w14:paraId="48A44520" w14:textId="37154159" w:rsidR="00A930FA" w:rsidRPr="00383621" w:rsidRDefault="00A930FA" w:rsidP="00A93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99.9%</w:t>
            </w:r>
          </w:p>
        </w:tc>
      </w:tr>
    </w:tbl>
    <w:p w14:paraId="5BA8911D" w14:textId="77777777" w:rsidR="00576495" w:rsidRPr="00E6369E" w:rsidRDefault="00576495" w:rsidP="00576495">
      <w:pPr>
        <w:rPr>
          <w:lang w:val="en-CA"/>
        </w:rPr>
      </w:pPr>
    </w:p>
    <w:p w14:paraId="64530CCC" w14:textId="77777777" w:rsidR="00471813" w:rsidRPr="00BF52F2" w:rsidRDefault="00471813" w:rsidP="00471813">
      <w:pPr>
        <w:pStyle w:val="Heading1"/>
        <w:rPr>
          <w:rFonts w:cs="Times New Roman"/>
          <w:lang w:val="en-CA"/>
        </w:rPr>
      </w:pPr>
      <w:r w:rsidRPr="00BF52F2">
        <w:rPr>
          <w:rFonts w:cs="Times New Roman"/>
          <w:lang w:val="en-CA"/>
        </w:rPr>
        <w:t>References</w:t>
      </w:r>
    </w:p>
    <w:p w14:paraId="611EC7B9" w14:textId="14ED9CAC" w:rsidR="00471813" w:rsidRDefault="00471813" w:rsidP="00471813">
      <w:pPr>
        <w:rPr>
          <w:szCs w:val="22"/>
          <w:lang w:val="en-CA"/>
        </w:rPr>
      </w:pPr>
      <w:r>
        <w:rPr>
          <w:szCs w:val="22"/>
        </w:rPr>
        <w:t>[1]</w:t>
      </w:r>
      <w:r w:rsidR="00DB6D38">
        <w:rPr>
          <w:szCs w:val="22"/>
        </w:rPr>
        <w:t xml:space="preserve"> </w:t>
      </w:r>
      <w:r w:rsidRPr="00B0094C">
        <w:rPr>
          <w:szCs w:val="22"/>
        </w:rPr>
        <w:t>ECM-</w:t>
      </w:r>
      <w:r>
        <w:rPr>
          <w:szCs w:val="22"/>
        </w:rPr>
        <w:t>1</w:t>
      </w:r>
      <w:r w:rsidR="00E96F16">
        <w:rPr>
          <w:szCs w:val="22"/>
        </w:rPr>
        <w:t>6</w:t>
      </w:r>
      <w:r>
        <w:rPr>
          <w:szCs w:val="22"/>
        </w:rPr>
        <w:t>.</w:t>
      </w:r>
      <w:r w:rsidR="00A84753">
        <w:rPr>
          <w:szCs w:val="22"/>
        </w:rPr>
        <w:t>1</w:t>
      </w:r>
      <w:r w:rsidRPr="00B0094C">
        <w:rPr>
          <w:szCs w:val="22"/>
        </w:rPr>
        <w:t xml:space="preserve">, </w:t>
      </w:r>
      <w:hyperlink r:id="rId14" w:history="1">
        <w:r w:rsidRPr="00B0094C">
          <w:rPr>
            <w:szCs w:val="22"/>
            <w:lang w:val="en-CA"/>
          </w:rPr>
          <w:t>https://vcgit.hhi.fraunhofer.de/ecm/ECM</w:t>
        </w:r>
      </w:hyperlink>
      <w:r>
        <w:rPr>
          <w:szCs w:val="22"/>
          <w:lang w:val="en-CA"/>
        </w:rPr>
        <w:t>.</w:t>
      </w:r>
    </w:p>
    <w:p w14:paraId="74E0FE56" w14:textId="00937EAE" w:rsidR="00471813" w:rsidRPr="00203445" w:rsidRDefault="00471813" w:rsidP="00471813">
      <w:pPr>
        <w:rPr>
          <w:lang w:val="en-CA"/>
        </w:rPr>
      </w:pPr>
      <w:r w:rsidRPr="00B0094C">
        <w:rPr>
          <w:szCs w:val="22"/>
        </w:rPr>
        <w:t>[</w:t>
      </w:r>
      <w:r>
        <w:rPr>
          <w:szCs w:val="22"/>
        </w:rPr>
        <w:t>2</w:t>
      </w:r>
      <w:r w:rsidRPr="00B0094C">
        <w:rPr>
          <w:szCs w:val="22"/>
        </w:rPr>
        <w:t>]</w:t>
      </w:r>
      <w:r w:rsidR="00DB6D38">
        <w:rPr>
          <w:szCs w:val="22"/>
        </w:rPr>
        <w:t xml:space="preserve"> </w:t>
      </w:r>
      <w:r w:rsidRPr="00B0094C">
        <w:rPr>
          <w:szCs w:val="22"/>
        </w:rPr>
        <w:t>M. Karczewicz, Y. Ye, “Common Test Conditions and evaluation procedures for enhanced compression tool testing”</w:t>
      </w:r>
      <w:r w:rsidRPr="00B0094C">
        <w:rPr>
          <w:szCs w:val="22"/>
          <w:lang w:val="en-CA"/>
        </w:rPr>
        <w:t>,</w:t>
      </w:r>
      <w:r w:rsidRPr="00B0094C">
        <w:rPr>
          <w:szCs w:val="22"/>
        </w:rPr>
        <w:t> JVET-V2017, Apr. 2021.</w:t>
      </w:r>
    </w:p>
    <w:p w14:paraId="768A2C4A" w14:textId="77777777" w:rsidR="00471813" w:rsidRPr="005B217D" w:rsidRDefault="00471813" w:rsidP="00471813">
      <w:pPr>
        <w:pStyle w:val="Heading1"/>
        <w:rPr>
          <w:lang w:val="en-CA"/>
        </w:rPr>
      </w:pPr>
      <w:r w:rsidRPr="005B217D">
        <w:rPr>
          <w:lang w:val="en-CA"/>
        </w:rPr>
        <w:t>Patent rights declaration(s)</w:t>
      </w:r>
    </w:p>
    <w:p w14:paraId="2DD2073F" w14:textId="77777777" w:rsidR="00471813" w:rsidRPr="005B217D" w:rsidRDefault="00471813" w:rsidP="00471813">
      <w:pPr>
        <w:rPr>
          <w:szCs w:val="22"/>
          <w:lang w:val="en-CA"/>
        </w:rPr>
      </w:pPr>
      <w:r>
        <w:rPr>
          <w:b/>
          <w:szCs w:val="22"/>
          <w:lang w:val="en-CA"/>
        </w:rPr>
        <w:t xml:space="preserve">Qualcomm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5"/>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16EF1" w14:textId="77777777" w:rsidR="00255E54" w:rsidRDefault="00255E54">
      <w:r>
        <w:separator/>
      </w:r>
    </w:p>
  </w:endnote>
  <w:endnote w:type="continuationSeparator" w:id="0">
    <w:p w14:paraId="50E019DD" w14:textId="77777777" w:rsidR="00255E54" w:rsidRDefault="00255E54">
      <w:r>
        <w:continuationSeparator/>
      </w:r>
    </w:p>
  </w:endnote>
  <w:endnote w:type="continuationNotice" w:id="1">
    <w:p w14:paraId="58048599" w14:textId="77777777" w:rsidR="007155EA" w:rsidRDefault="007155E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2AC80CE4"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F1C03">
      <w:rPr>
        <w:rStyle w:val="PageNumber"/>
        <w:noProof/>
      </w:rPr>
      <w:t>2025-03-19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F3F8B" w14:textId="77777777" w:rsidR="00255E54" w:rsidRDefault="00255E54">
      <w:r>
        <w:separator/>
      </w:r>
    </w:p>
  </w:footnote>
  <w:footnote w:type="continuationSeparator" w:id="0">
    <w:p w14:paraId="0E6706D1" w14:textId="77777777" w:rsidR="00255E54" w:rsidRDefault="00255E54">
      <w:r>
        <w:continuationSeparator/>
      </w:r>
    </w:p>
  </w:footnote>
  <w:footnote w:type="continuationNotice" w:id="1">
    <w:p w14:paraId="66EB71B4" w14:textId="77777777" w:rsidR="007155EA" w:rsidRDefault="007155EA">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47920132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53318251">
    <w:abstractNumId w:val="9"/>
  </w:num>
  <w:num w:numId="3" w16cid:durableId="82266819">
    <w:abstractNumId w:val="8"/>
  </w:num>
  <w:num w:numId="4" w16cid:durableId="1904245484">
    <w:abstractNumId w:val="6"/>
  </w:num>
  <w:num w:numId="5" w16cid:durableId="1673945712">
    <w:abstractNumId w:val="7"/>
  </w:num>
  <w:num w:numId="6" w16cid:durableId="800999101">
    <w:abstractNumId w:val="4"/>
  </w:num>
  <w:num w:numId="7" w16cid:durableId="557858496">
    <w:abstractNumId w:val="5"/>
  </w:num>
  <w:num w:numId="8" w16cid:durableId="2066831211">
    <w:abstractNumId w:val="4"/>
  </w:num>
  <w:num w:numId="9" w16cid:durableId="1658074869">
    <w:abstractNumId w:val="1"/>
  </w:num>
  <w:num w:numId="10" w16cid:durableId="569074595">
    <w:abstractNumId w:val="3"/>
  </w:num>
  <w:num w:numId="11" w16cid:durableId="19061811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97028"/>
    <w:rsid w:val="000A34D7"/>
    <w:rsid w:val="000A51BB"/>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36C61"/>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855CC"/>
    <w:rsid w:val="00391710"/>
    <w:rsid w:val="003A25F5"/>
    <w:rsid w:val="003A2D8E"/>
    <w:rsid w:val="003A7CE6"/>
    <w:rsid w:val="003C20E4"/>
    <w:rsid w:val="003C369D"/>
    <w:rsid w:val="003D6342"/>
    <w:rsid w:val="003E6F90"/>
    <w:rsid w:val="003E73ED"/>
    <w:rsid w:val="003F1C03"/>
    <w:rsid w:val="003F5D0F"/>
    <w:rsid w:val="00414101"/>
    <w:rsid w:val="004219CF"/>
    <w:rsid w:val="004234F0"/>
    <w:rsid w:val="00427EEC"/>
    <w:rsid w:val="00433DDB"/>
    <w:rsid w:val="00435A29"/>
    <w:rsid w:val="00437619"/>
    <w:rsid w:val="004642E1"/>
    <w:rsid w:val="00465A1E"/>
    <w:rsid w:val="0046797E"/>
    <w:rsid w:val="00471813"/>
    <w:rsid w:val="0049445A"/>
    <w:rsid w:val="004957D9"/>
    <w:rsid w:val="004A2A63"/>
    <w:rsid w:val="004B210C"/>
    <w:rsid w:val="004B6170"/>
    <w:rsid w:val="004D405F"/>
    <w:rsid w:val="004E4F4F"/>
    <w:rsid w:val="004E6789"/>
    <w:rsid w:val="004F61E3"/>
    <w:rsid w:val="00502E10"/>
    <w:rsid w:val="0050354E"/>
    <w:rsid w:val="0051015C"/>
    <w:rsid w:val="00516CF1"/>
    <w:rsid w:val="00531AE9"/>
    <w:rsid w:val="00536188"/>
    <w:rsid w:val="00541C15"/>
    <w:rsid w:val="00550A66"/>
    <w:rsid w:val="00553074"/>
    <w:rsid w:val="005622E0"/>
    <w:rsid w:val="00567EC7"/>
    <w:rsid w:val="00570013"/>
    <w:rsid w:val="005753EC"/>
    <w:rsid w:val="00576495"/>
    <w:rsid w:val="005801A2"/>
    <w:rsid w:val="005952A5"/>
    <w:rsid w:val="005A33A1"/>
    <w:rsid w:val="005B217D"/>
    <w:rsid w:val="005C385F"/>
    <w:rsid w:val="005C7C26"/>
    <w:rsid w:val="005E08BD"/>
    <w:rsid w:val="005E1AC6"/>
    <w:rsid w:val="005E3F2B"/>
    <w:rsid w:val="005F6F1B"/>
    <w:rsid w:val="00602316"/>
    <w:rsid w:val="006038BC"/>
    <w:rsid w:val="00607AE1"/>
    <w:rsid w:val="00615995"/>
    <w:rsid w:val="00616155"/>
    <w:rsid w:val="00624B33"/>
    <w:rsid w:val="0063041A"/>
    <w:rsid w:val="00630AA2"/>
    <w:rsid w:val="00631D8B"/>
    <w:rsid w:val="00646707"/>
    <w:rsid w:val="00657F7E"/>
    <w:rsid w:val="00662E58"/>
    <w:rsid w:val="006637F2"/>
    <w:rsid w:val="006642A5"/>
    <w:rsid w:val="00664DCF"/>
    <w:rsid w:val="006A0E5C"/>
    <w:rsid w:val="006A48E6"/>
    <w:rsid w:val="006C576E"/>
    <w:rsid w:val="006C5D39"/>
    <w:rsid w:val="006C6F00"/>
    <w:rsid w:val="006D12BE"/>
    <w:rsid w:val="006D6D9B"/>
    <w:rsid w:val="006E2810"/>
    <w:rsid w:val="006E5417"/>
    <w:rsid w:val="006F0794"/>
    <w:rsid w:val="006F2822"/>
    <w:rsid w:val="006F2F26"/>
    <w:rsid w:val="006F6E01"/>
    <w:rsid w:val="006F7528"/>
    <w:rsid w:val="007023DE"/>
    <w:rsid w:val="00702894"/>
    <w:rsid w:val="00712F60"/>
    <w:rsid w:val="007155EA"/>
    <w:rsid w:val="00720E3B"/>
    <w:rsid w:val="0073249C"/>
    <w:rsid w:val="00735925"/>
    <w:rsid w:val="0074393F"/>
    <w:rsid w:val="00745F6B"/>
    <w:rsid w:val="0075175B"/>
    <w:rsid w:val="0075585E"/>
    <w:rsid w:val="00770571"/>
    <w:rsid w:val="007768FF"/>
    <w:rsid w:val="00777075"/>
    <w:rsid w:val="007824D3"/>
    <w:rsid w:val="00790042"/>
    <w:rsid w:val="00796EE3"/>
    <w:rsid w:val="007A7D29"/>
    <w:rsid w:val="007B4AB8"/>
    <w:rsid w:val="007C081C"/>
    <w:rsid w:val="007D1181"/>
    <w:rsid w:val="007E01A3"/>
    <w:rsid w:val="007E047C"/>
    <w:rsid w:val="007F1F8B"/>
    <w:rsid w:val="007F6205"/>
    <w:rsid w:val="007F67A1"/>
    <w:rsid w:val="00801A7B"/>
    <w:rsid w:val="00811C05"/>
    <w:rsid w:val="008206C8"/>
    <w:rsid w:val="0086387C"/>
    <w:rsid w:val="00874A6C"/>
    <w:rsid w:val="00876C65"/>
    <w:rsid w:val="008812A9"/>
    <w:rsid w:val="00882F72"/>
    <w:rsid w:val="00893DC4"/>
    <w:rsid w:val="008A147E"/>
    <w:rsid w:val="008A42F1"/>
    <w:rsid w:val="008A4B4C"/>
    <w:rsid w:val="008C239F"/>
    <w:rsid w:val="008C60F8"/>
    <w:rsid w:val="008D1C23"/>
    <w:rsid w:val="008E480C"/>
    <w:rsid w:val="00907757"/>
    <w:rsid w:val="00917DAD"/>
    <w:rsid w:val="009212B0"/>
    <w:rsid w:val="00921FA1"/>
    <w:rsid w:val="009234A5"/>
    <w:rsid w:val="00925CE2"/>
    <w:rsid w:val="00933453"/>
    <w:rsid w:val="009336F7"/>
    <w:rsid w:val="0093636C"/>
    <w:rsid w:val="009374A7"/>
    <w:rsid w:val="00937F03"/>
    <w:rsid w:val="00947F3D"/>
    <w:rsid w:val="00955F6D"/>
    <w:rsid w:val="0097767E"/>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46843"/>
    <w:rsid w:val="00A50111"/>
    <w:rsid w:val="00A56B97"/>
    <w:rsid w:val="00A6093D"/>
    <w:rsid w:val="00A703CE"/>
    <w:rsid w:val="00A72017"/>
    <w:rsid w:val="00A767DC"/>
    <w:rsid w:val="00A76A6D"/>
    <w:rsid w:val="00A83253"/>
    <w:rsid w:val="00A84753"/>
    <w:rsid w:val="00A930FA"/>
    <w:rsid w:val="00A94F25"/>
    <w:rsid w:val="00AA6E84"/>
    <w:rsid w:val="00AB1A1C"/>
    <w:rsid w:val="00AB4721"/>
    <w:rsid w:val="00AB7405"/>
    <w:rsid w:val="00AB75EF"/>
    <w:rsid w:val="00AD05A8"/>
    <w:rsid w:val="00AE341B"/>
    <w:rsid w:val="00AE4EA0"/>
    <w:rsid w:val="00AF51C5"/>
    <w:rsid w:val="00B01905"/>
    <w:rsid w:val="00B07CA7"/>
    <w:rsid w:val="00B1279A"/>
    <w:rsid w:val="00B14C41"/>
    <w:rsid w:val="00B3640F"/>
    <w:rsid w:val="00B4194A"/>
    <w:rsid w:val="00B437E8"/>
    <w:rsid w:val="00B4641F"/>
    <w:rsid w:val="00B51F2C"/>
    <w:rsid w:val="00B5222E"/>
    <w:rsid w:val="00B53179"/>
    <w:rsid w:val="00B532EA"/>
    <w:rsid w:val="00B57A23"/>
    <w:rsid w:val="00B600CD"/>
    <w:rsid w:val="00B61C96"/>
    <w:rsid w:val="00B66F7E"/>
    <w:rsid w:val="00B73A2A"/>
    <w:rsid w:val="00B75A51"/>
    <w:rsid w:val="00B8190D"/>
    <w:rsid w:val="00B827C6"/>
    <w:rsid w:val="00B94B06"/>
    <w:rsid w:val="00B94C28"/>
    <w:rsid w:val="00BC10BA"/>
    <w:rsid w:val="00BC5AFD"/>
    <w:rsid w:val="00C00DDE"/>
    <w:rsid w:val="00C04F43"/>
    <w:rsid w:val="00C05271"/>
    <w:rsid w:val="00C0609D"/>
    <w:rsid w:val="00C115AB"/>
    <w:rsid w:val="00C11670"/>
    <w:rsid w:val="00C26CCB"/>
    <w:rsid w:val="00C30249"/>
    <w:rsid w:val="00C35F74"/>
    <w:rsid w:val="00C3723B"/>
    <w:rsid w:val="00C42466"/>
    <w:rsid w:val="00C606C9"/>
    <w:rsid w:val="00C67ADB"/>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11D"/>
    <w:rsid w:val="00D1555A"/>
    <w:rsid w:val="00D446EC"/>
    <w:rsid w:val="00D51BF0"/>
    <w:rsid w:val="00D531DB"/>
    <w:rsid w:val="00D55942"/>
    <w:rsid w:val="00D61B3D"/>
    <w:rsid w:val="00D807BF"/>
    <w:rsid w:val="00D81AF9"/>
    <w:rsid w:val="00D82FCC"/>
    <w:rsid w:val="00DA17FC"/>
    <w:rsid w:val="00DA28AE"/>
    <w:rsid w:val="00DA7887"/>
    <w:rsid w:val="00DB02BD"/>
    <w:rsid w:val="00DB2C26"/>
    <w:rsid w:val="00DB45C3"/>
    <w:rsid w:val="00DB6D38"/>
    <w:rsid w:val="00DC5032"/>
    <w:rsid w:val="00DD02F4"/>
    <w:rsid w:val="00DD07E1"/>
    <w:rsid w:val="00DD6622"/>
    <w:rsid w:val="00DE1C7C"/>
    <w:rsid w:val="00DE6B43"/>
    <w:rsid w:val="00E041C6"/>
    <w:rsid w:val="00E11923"/>
    <w:rsid w:val="00E207D8"/>
    <w:rsid w:val="00E262D4"/>
    <w:rsid w:val="00E36250"/>
    <w:rsid w:val="00E36841"/>
    <w:rsid w:val="00E47F2D"/>
    <w:rsid w:val="00E54511"/>
    <w:rsid w:val="00E60EDC"/>
    <w:rsid w:val="00E61DAC"/>
    <w:rsid w:val="00E72B80"/>
    <w:rsid w:val="00E75FE3"/>
    <w:rsid w:val="00E760CB"/>
    <w:rsid w:val="00E86C4C"/>
    <w:rsid w:val="00E907A3"/>
    <w:rsid w:val="00E96F16"/>
    <w:rsid w:val="00EA5AE0"/>
    <w:rsid w:val="00EB56E1"/>
    <w:rsid w:val="00EB7AB1"/>
    <w:rsid w:val="00EB7B06"/>
    <w:rsid w:val="00EC32BD"/>
    <w:rsid w:val="00ED1486"/>
    <w:rsid w:val="00ED536F"/>
    <w:rsid w:val="00EE7CD8"/>
    <w:rsid w:val="00EF37F6"/>
    <w:rsid w:val="00EF48CC"/>
    <w:rsid w:val="00EF4D97"/>
    <w:rsid w:val="00F00801"/>
    <w:rsid w:val="00F2488D"/>
    <w:rsid w:val="00F519D5"/>
    <w:rsid w:val="00F601A0"/>
    <w:rsid w:val="00F712E9"/>
    <w:rsid w:val="00F73032"/>
    <w:rsid w:val="00F82AD3"/>
    <w:rsid w:val="00F848FC"/>
    <w:rsid w:val="00F906F6"/>
    <w:rsid w:val="00F9282A"/>
    <w:rsid w:val="00F96BAD"/>
    <w:rsid w:val="00FA139D"/>
    <w:rsid w:val="00FA2B13"/>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1441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package" Target="embeddings/Microsoft_Visio_Drawing1.vsdx"/><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Visio_Drawing.vsdx"/><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hyperlink" Target="mailto:zhizhang@qti.qualcomm.com" TargetMode="External"/><Relationship Id="rId14" Type="http://schemas.openxmlformats.org/officeDocument/2006/relationships/hyperlink" Target="https://vcgit.hhi.fraunhofer.de/ecm/E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8f6f869-1ed0-46b3-a227-1d3e52347e28}" enabled="1" method="Standard" siteId="{98e9ba89-e1a1-4e38-9007-8bdabc25de1d}" removed="0"/>
</clbl:labelList>
</file>

<file path=docProps/app.xml><?xml version="1.0" encoding="utf-8"?>
<Properties xmlns="http://schemas.openxmlformats.org/officeDocument/2006/extended-properties" xmlns:vt="http://schemas.openxmlformats.org/officeDocument/2006/docPropsVTypes">
  <Template>Normal</Template>
  <TotalTime>551</TotalTime>
  <Pages>3</Pages>
  <Words>748</Words>
  <Characters>4452</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5190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Zhi Zhang</cp:lastModifiedBy>
  <cp:revision>44</cp:revision>
  <cp:lastPrinted>1900-01-01T08:00:00Z</cp:lastPrinted>
  <dcterms:created xsi:type="dcterms:W3CDTF">2025-01-30T09:57:00Z</dcterms:created>
  <dcterms:modified xsi:type="dcterms:W3CDTF">2025-03-19T21:03:00Z</dcterms:modified>
</cp:coreProperties>
</file>