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8240"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24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8241"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00AC55AC" w:rsidR="00E61DAC" w:rsidRPr="005B217D" w:rsidRDefault="00084393" w:rsidP="00536188">
            <w:pPr>
              <w:tabs>
                <w:tab w:val="left" w:pos="7200"/>
              </w:tabs>
              <w:spacing w:before="0"/>
              <w:rPr>
                <w:b/>
                <w:szCs w:val="22"/>
                <w:lang w:val="en-CA"/>
              </w:rPr>
            </w:pPr>
            <w:r>
              <w:t>2</w:t>
            </w:r>
            <w:r w:rsidR="0015736D">
              <w:t>8</w:t>
            </w:r>
            <w:r w:rsidR="00A703CE">
              <w:t>th</w:t>
            </w:r>
            <w:r w:rsidRPr="00B648F1">
              <w:t xml:space="preserve"> Meeting</w:t>
            </w:r>
            <w:r>
              <w:rPr>
                <w:lang w:val="en-CA"/>
              </w:rPr>
              <w:t>,</w:t>
            </w:r>
            <w:r w:rsidRPr="00B648F1">
              <w:rPr>
                <w:lang w:val="en-CA"/>
              </w:rPr>
              <w:t xml:space="preserve"> </w:t>
            </w:r>
            <w:r w:rsidR="0015736D">
              <w:rPr>
                <w:lang w:val="en-CA"/>
              </w:rPr>
              <w:t>Mainz</w:t>
            </w:r>
            <w:r>
              <w:rPr>
                <w:lang w:val="en-CA"/>
              </w:rPr>
              <w:t xml:space="preserve">, </w:t>
            </w:r>
            <w:r w:rsidR="0015736D">
              <w:rPr>
                <w:lang w:val="en-CA"/>
              </w:rPr>
              <w:t>DE, 20</w:t>
            </w:r>
            <w:r>
              <w:rPr>
                <w:lang w:val="en-CA"/>
              </w:rPr>
              <w:t>–</w:t>
            </w:r>
            <w:r w:rsidR="000C5F4C">
              <w:rPr>
                <w:lang w:val="en-CA"/>
              </w:rPr>
              <w:t>2</w:t>
            </w:r>
            <w:r w:rsidR="0015736D">
              <w:rPr>
                <w:lang w:val="en-CA"/>
              </w:rPr>
              <w:t>8</w:t>
            </w:r>
            <w:r w:rsidRPr="00B648F1">
              <w:rPr>
                <w:lang w:val="en-CA"/>
              </w:rPr>
              <w:t xml:space="preserve"> </w:t>
            </w:r>
            <w:r w:rsidR="0015736D">
              <w:rPr>
                <w:lang w:val="en-CA"/>
              </w:rPr>
              <w:t>October</w:t>
            </w:r>
            <w:r>
              <w:rPr>
                <w:lang w:val="en-CA"/>
              </w:rPr>
              <w:t xml:space="preserve"> </w:t>
            </w:r>
            <w:r w:rsidRPr="00B648F1">
              <w:rPr>
                <w:lang w:val="en-CA"/>
              </w:rPr>
              <w:t>20</w:t>
            </w:r>
            <w:r>
              <w:rPr>
                <w:lang w:val="en-CA"/>
              </w:rPr>
              <w:t>2</w:t>
            </w:r>
            <w:r w:rsidR="00AB4721">
              <w:rPr>
                <w:lang w:val="en-CA"/>
              </w:rPr>
              <w:t>2</w:t>
            </w:r>
          </w:p>
        </w:tc>
        <w:tc>
          <w:tcPr>
            <w:tcW w:w="3060" w:type="dxa"/>
          </w:tcPr>
          <w:p w14:paraId="59B7E346" w14:textId="6EBD13C6"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15736D">
              <w:rPr>
                <w:lang w:val="en-CA"/>
              </w:rPr>
              <w:t>B</w:t>
            </w:r>
            <w:r w:rsidR="00C84F3C">
              <w:rPr>
                <w:lang w:val="en-CA"/>
              </w:rPr>
              <w:t>0174</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06830F59" w:rsidR="00E61DAC" w:rsidRPr="005B217D" w:rsidRDefault="00442311" w:rsidP="009D7CE6">
            <w:pPr>
              <w:spacing w:before="60" w:after="60"/>
              <w:rPr>
                <w:b/>
                <w:bCs/>
                <w:lang w:val="en-CA"/>
              </w:rPr>
            </w:pPr>
            <w:r>
              <w:rPr>
                <w:b/>
                <w:bCs/>
                <w:lang w:val="en-CA"/>
              </w:rPr>
              <w:t>AHG12</w:t>
            </w:r>
            <w:r w:rsidR="00CD58DD" w:rsidRPr="6FBE73C1">
              <w:rPr>
                <w:b/>
                <w:bCs/>
                <w:lang w:val="en-CA"/>
              </w:rPr>
              <w:t xml:space="preserve">: </w:t>
            </w:r>
            <w:r w:rsidR="00CD58DD" w:rsidRPr="6FBE73C1">
              <w:rPr>
                <w:b/>
                <w:bCs/>
              </w:rPr>
              <w:t xml:space="preserve">Division-free </w:t>
            </w:r>
            <w:r w:rsidR="00CD58DD" w:rsidRPr="7A717910">
              <w:rPr>
                <w:b/>
                <w:bCs/>
              </w:rPr>
              <w:t>operation and</w:t>
            </w:r>
            <w:r w:rsidR="00CD58DD" w:rsidRPr="6FBE73C1">
              <w:rPr>
                <w:b/>
                <w:bCs/>
              </w:rPr>
              <w:t xml:space="preserve"> </w:t>
            </w:r>
            <w:r w:rsidR="00870F47">
              <w:rPr>
                <w:b/>
                <w:bCs/>
              </w:rPr>
              <w:t>d</w:t>
            </w:r>
            <w:r w:rsidR="001A6AF4">
              <w:rPr>
                <w:b/>
                <w:bCs/>
              </w:rPr>
              <w:t>ynamic ra</w:t>
            </w:r>
            <w:r w:rsidR="00870F47">
              <w:rPr>
                <w:b/>
                <w:bCs/>
              </w:rPr>
              <w:t>nge reduction</w:t>
            </w:r>
            <w:r w:rsidR="00CD58DD" w:rsidRPr="6FBE73C1">
              <w:rPr>
                <w:b/>
                <w:bCs/>
              </w:rPr>
              <w:t xml:space="preserve"> </w:t>
            </w:r>
            <w:r w:rsidR="00CD58DD" w:rsidRPr="5A117564">
              <w:rPr>
                <w:b/>
                <w:bCs/>
              </w:rPr>
              <w:t xml:space="preserve">for </w:t>
            </w:r>
            <w:r w:rsidR="00CD58DD" w:rsidRPr="6FBE73C1">
              <w:rPr>
                <w:b/>
                <w:bCs/>
                <w:lang w:val="en-CA"/>
              </w:rPr>
              <w:t>convolutional cross-component model (CCCM)</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6D328437" w:rsidR="00E61DAC" w:rsidRPr="005B217D" w:rsidRDefault="00CD58DD" w:rsidP="009D7CE6">
            <w:pPr>
              <w:spacing w:before="60" w:after="60"/>
              <w:rPr>
                <w:szCs w:val="22"/>
                <w:lang w:val="en-CA"/>
              </w:rPr>
            </w:pPr>
            <w:r>
              <w:rPr>
                <w:szCs w:val="22"/>
                <w:lang w:val="en-CA"/>
              </w:rPr>
              <w:t>Input d</w:t>
            </w:r>
            <w:r w:rsidRPr="005B217D">
              <w:rPr>
                <w:szCs w:val="22"/>
                <w:lang w:val="en-CA"/>
              </w:rPr>
              <w:t xml:space="preserve">ocument to </w:t>
            </w:r>
            <w:r>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01860364" w:rsidR="00E61DAC" w:rsidRPr="005B217D" w:rsidRDefault="00CD58DD"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3AA7C6FF" w14:textId="77777777" w:rsidR="00CD58DD" w:rsidRPr="00995CFA" w:rsidRDefault="00CD58DD" w:rsidP="00CD58DD">
            <w:pPr>
              <w:spacing w:before="60" w:after="60"/>
              <w:rPr>
                <w:szCs w:val="22"/>
                <w:lang w:val="fi-FI"/>
              </w:rPr>
            </w:pPr>
            <w:r w:rsidRPr="00995CFA">
              <w:rPr>
                <w:szCs w:val="22"/>
                <w:lang w:val="fi-FI"/>
              </w:rPr>
              <w:t>Alireza Aminlou</w:t>
            </w:r>
          </w:p>
          <w:p w14:paraId="5189F509" w14:textId="16411D3B" w:rsidR="00CD58DD" w:rsidRDefault="00CD58DD" w:rsidP="00CD58DD">
            <w:pPr>
              <w:spacing w:before="60" w:after="60"/>
              <w:rPr>
                <w:lang w:val="fi-FI"/>
              </w:rPr>
            </w:pPr>
            <w:r w:rsidRPr="470818E5">
              <w:rPr>
                <w:lang w:val="fi-FI"/>
              </w:rPr>
              <w:t>Jani Lainema</w:t>
            </w:r>
          </w:p>
          <w:p w14:paraId="5B0B2E95" w14:textId="4683CE7C" w:rsidR="007527D5" w:rsidRPr="00995CFA" w:rsidRDefault="007527D5" w:rsidP="00CD58DD">
            <w:pPr>
              <w:spacing w:before="60" w:after="60"/>
              <w:rPr>
                <w:lang w:val="fi-FI"/>
              </w:rPr>
            </w:pPr>
            <w:r>
              <w:rPr>
                <w:szCs w:val="22"/>
                <w:lang w:val="fi-FI"/>
              </w:rPr>
              <w:t>Ramin G. Youvalari</w:t>
            </w:r>
          </w:p>
          <w:p w14:paraId="49D81240" w14:textId="348A304A" w:rsidR="00E61DAC" w:rsidRPr="005B217D" w:rsidRDefault="00CD58DD" w:rsidP="00CD58DD">
            <w:pPr>
              <w:spacing w:before="60" w:after="60"/>
              <w:rPr>
                <w:szCs w:val="22"/>
                <w:lang w:val="en-CA"/>
              </w:rPr>
            </w:pPr>
            <w:r w:rsidRPr="470818E5">
              <w:rPr>
                <w:szCs w:val="22"/>
                <w:lang w:val="fi-FI"/>
              </w:rPr>
              <w:t>Pekka Astola</w:t>
            </w:r>
          </w:p>
        </w:tc>
        <w:tc>
          <w:tcPr>
            <w:tcW w:w="900" w:type="dxa"/>
          </w:tcPr>
          <w:p w14:paraId="0140ECA2" w14:textId="69D28D6E" w:rsidR="00E61DAC" w:rsidRPr="005B217D" w:rsidRDefault="00E61DAC">
            <w:pPr>
              <w:spacing w:before="60" w:after="60"/>
              <w:rPr>
                <w:szCs w:val="22"/>
                <w:lang w:val="en-CA"/>
              </w:rPr>
            </w:pPr>
            <w:r w:rsidRPr="005B217D">
              <w:rPr>
                <w:szCs w:val="22"/>
                <w:lang w:val="en-CA"/>
              </w:rPr>
              <w:br/>
              <w:t>Email:</w:t>
            </w:r>
          </w:p>
        </w:tc>
        <w:tc>
          <w:tcPr>
            <w:tcW w:w="3060" w:type="dxa"/>
          </w:tcPr>
          <w:p w14:paraId="32C2ABFD" w14:textId="1E7E5962" w:rsidR="00E61DAC" w:rsidRPr="005B217D" w:rsidRDefault="00E61DAC" w:rsidP="005952A5">
            <w:pPr>
              <w:spacing w:before="60" w:after="60"/>
              <w:rPr>
                <w:szCs w:val="22"/>
                <w:lang w:val="en-CA"/>
              </w:rPr>
            </w:pPr>
            <w:r w:rsidRPr="005B217D">
              <w:rPr>
                <w:szCs w:val="22"/>
                <w:lang w:val="en-CA"/>
              </w:rPr>
              <w:br/>
            </w:r>
            <w:r w:rsidR="007527D5">
              <w:rPr>
                <w:szCs w:val="22"/>
                <w:lang w:val="en-CA"/>
              </w:rPr>
              <w:t>firstname.lastname@nokia.com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7512972D" w:rsidR="00E61DAC" w:rsidRPr="005B217D" w:rsidRDefault="00CD58DD">
            <w:pPr>
              <w:spacing w:before="60" w:after="60"/>
              <w:rPr>
                <w:szCs w:val="22"/>
                <w:lang w:val="en-CA"/>
              </w:rPr>
            </w:pPr>
            <w:r>
              <w:rPr>
                <w:szCs w:val="22"/>
                <w:lang w:val="en-CA"/>
              </w:rPr>
              <w:t>Nokia</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195789D4" w14:textId="4926CBA3" w:rsidR="00CD58DD" w:rsidRPr="005B217D" w:rsidRDefault="00CD58DD" w:rsidP="00CD58DD">
      <w:pPr>
        <w:rPr>
          <w:lang w:val="en-CA"/>
        </w:rPr>
      </w:pPr>
      <w:r w:rsidRPr="1A9E6B4B">
        <w:rPr>
          <w:lang w:val="en-CA"/>
        </w:rPr>
        <w:t xml:space="preserve">This contribution proposes two modifications to </w:t>
      </w:r>
      <w:r>
        <w:rPr>
          <w:lang w:val="en-CA"/>
        </w:rPr>
        <w:t>convolutional cross-component model (CCCM) based chroma prediction</w:t>
      </w:r>
      <w:r w:rsidRPr="1A9E6B4B">
        <w:rPr>
          <w:lang w:val="en-CA"/>
        </w:rPr>
        <w:t xml:space="preserve"> with an intention</w:t>
      </w:r>
      <w:r>
        <w:rPr>
          <w:lang w:val="en-CA"/>
        </w:rPr>
        <w:t xml:space="preserve"> to simplify the implementation. The first </w:t>
      </w:r>
      <w:r w:rsidRPr="1A9E6B4B">
        <w:rPr>
          <w:lang w:val="en-CA"/>
        </w:rPr>
        <w:t>modification removes</w:t>
      </w:r>
      <w:r>
        <w:rPr>
          <w:lang w:val="en-CA"/>
        </w:rPr>
        <w:t xml:space="preserve"> </w:t>
      </w:r>
      <w:r w:rsidR="16A42AA9" w:rsidRPr="6A184DEB">
        <w:rPr>
          <w:lang w:val="en-CA"/>
        </w:rPr>
        <w:t xml:space="preserve">an </w:t>
      </w:r>
      <w:r w:rsidR="16A42AA9" w:rsidRPr="1BCAF787">
        <w:rPr>
          <w:lang w:val="en-CA"/>
        </w:rPr>
        <w:t xml:space="preserve">offset </w:t>
      </w:r>
      <w:r w:rsidR="0018047D">
        <w:rPr>
          <w:lang w:val="en-CA"/>
        </w:rPr>
        <w:t>from</w:t>
      </w:r>
      <w:r w:rsidR="0018047D">
        <w:rPr>
          <w:lang w:val="en-CA"/>
        </w:rPr>
        <w:t xml:space="preserve"> </w:t>
      </w:r>
      <w:r w:rsidR="37E6BFDF" w:rsidRPr="4322C8D4">
        <w:rPr>
          <w:lang w:val="en-CA"/>
        </w:rPr>
        <w:t xml:space="preserve">reference </w:t>
      </w:r>
      <w:r>
        <w:rPr>
          <w:lang w:val="en-CA"/>
        </w:rPr>
        <w:t xml:space="preserve">luma and chroma samples. </w:t>
      </w:r>
      <w:r w:rsidR="31D5307F" w:rsidRPr="47E72A2F">
        <w:rPr>
          <w:lang w:val="en-CA"/>
        </w:rPr>
        <w:t>R</w:t>
      </w:r>
      <w:r w:rsidR="2C5A6489" w:rsidRPr="47E72A2F">
        <w:rPr>
          <w:lang w:val="en-CA"/>
        </w:rPr>
        <w:t>eference</w:t>
      </w:r>
      <w:r w:rsidR="2C5A6489" w:rsidRPr="1A9307EE">
        <w:rPr>
          <w:lang w:val="en-CA"/>
        </w:rPr>
        <w:t xml:space="preserve"> </w:t>
      </w:r>
      <w:r w:rsidR="2C5A6489" w:rsidRPr="41C5966E">
        <w:rPr>
          <w:lang w:val="en-CA"/>
        </w:rPr>
        <w:t>sample</w:t>
      </w:r>
      <w:r w:rsidR="4313B58C" w:rsidRPr="41C5966E">
        <w:rPr>
          <w:lang w:val="en-CA"/>
        </w:rPr>
        <w:t xml:space="preserve"> </w:t>
      </w:r>
      <w:r w:rsidR="4313B58C" w:rsidRPr="7E137CBA">
        <w:rPr>
          <w:lang w:val="en-CA"/>
        </w:rPr>
        <w:t>values</w:t>
      </w:r>
      <w:r w:rsidR="2C5A6489" w:rsidRPr="74F52691">
        <w:rPr>
          <w:lang w:val="en-CA"/>
        </w:rPr>
        <w:t xml:space="preserve"> </w:t>
      </w:r>
      <w:r w:rsidR="3112703E" w:rsidRPr="74F52691">
        <w:rPr>
          <w:lang w:val="en-CA"/>
        </w:rPr>
        <w:t>at</w:t>
      </w:r>
      <w:r w:rsidR="2C5A6489" w:rsidRPr="6929B4FC">
        <w:rPr>
          <w:lang w:val="en-CA"/>
        </w:rPr>
        <w:t xml:space="preserve"> </w:t>
      </w:r>
      <w:r w:rsidR="3112703E" w:rsidRPr="46348F51">
        <w:rPr>
          <w:lang w:val="en-CA"/>
        </w:rPr>
        <w:t xml:space="preserve">the </w:t>
      </w:r>
      <w:r w:rsidR="3112703E" w:rsidRPr="46348F51">
        <w:rPr>
          <w:lang w:val="en-CA"/>
        </w:rPr>
        <w:t>top-</w:t>
      </w:r>
      <w:r w:rsidR="3112703E" w:rsidRPr="1773F811">
        <w:rPr>
          <w:lang w:val="en-CA"/>
        </w:rPr>
        <w:t>left corner</w:t>
      </w:r>
      <w:r w:rsidR="3112703E" w:rsidRPr="1773F811">
        <w:rPr>
          <w:lang w:val="en-CA"/>
        </w:rPr>
        <w:t xml:space="preserve"> </w:t>
      </w:r>
      <w:r w:rsidR="2C5A6489" w:rsidRPr="1773F811">
        <w:rPr>
          <w:lang w:val="en-CA"/>
        </w:rPr>
        <w:t>of</w:t>
      </w:r>
      <w:r w:rsidR="2C5A6489" w:rsidRPr="6B038BE0">
        <w:rPr>
          <w:lang w:val="en-CA"/>
        </w:rPr>
        <w:t xml:space="preserve"> the</w:t>
      </w:r>
      <w:r w:rsidR="2C5A6489" w:rsidRPr="6929B4FC">
        <w:rPr>
          <w:lang w:val="en-CA"/>
        </w:rPr>
        <w:t xml:space="preserve"> </w:t>
      </w:r>
      <w:r w:rsidR="7D1BC35A" w:rsidRPr="085A4D13">
        <w:rPr>
          <w:lang w:val="en-CA"/>
        </w:rPr>
        <w:t>P</w:t>
      </w:r>
      <w:r w:rsidR="2C5A6489" w:rsidRPr="085A4D13">
        <w:rPr>
          <w:lang w:val="en-CA"/>
        </w:rPr>
        <w:t>U</w:t>
      </w:r>
      <w:r w:rsidR="05BFBE24" w:rsidRPr="6D2259B3">
        <w:rPr>
          <w:lang w:val="en-CA"/>
        </w:rPr>
        <w:t xml:space="preserve"> </w:t>
      </w:r>
      <w:r w:rsidR="05BFBE24" w:rsidRPr="29704000">
        <w:rPr>
          <w:lang w:val="en-CA"/>
        </w:rPr>
        <w:t xml:space="preserve">are </w:t>
      </w:r>
      <w:r w:rsidR="05BFBE24" w:rsidRPr="1ED5034F">
        <w:rPr>
          <w:lang w:val="en-CA"/>
        </w:rPr>
        <w:t xml:space="preserve">used as the </w:t>
      </w:r>
      <w:r w:rsidR="05BFBE24" w:rsidRPr="2457A51D">
        <w:rPr>
          <w:lang w:val="en-CA"/>
        </w:rPr>
        <w:t>offse</w:t>
      </w:r>
      <w:r w:rsidR="05BFBE24" w:rsidRPr="2457A51D">
        <w:rPr>
          <w:lang w:val="en-CA"/>
        </w:rPr>
        <w:t>t</w:t>
      </w:r>
      <w:r w:rsidR="7F6495D1" w:rsidRPr="2457A51D">
        <w:rPr>
          <w:lang w:val="en-CA"/>
        </w:rPr>
        <w:t>s</w:t>
      </w:r>
      <w:r w:rsidR="05BFBE24" w:rsidRPr="4FF95F51">
        <w:rPr>
          <w:lang w:val="en-CA"/>
        </w:rPr>
        <w:t xml:space="preserve"> for </w:t>
      </w:r>
      <w:r w:rsidR="05BFBE24" w:rsidRPr="4FB46862">
        <w:rPr>
          <w:lang w:val="en-CA"/>
        </w:rPr>
        <w:t>simplicity.</w:t>
      </w:r>
      <w:r>
        <w:rPr>
          <w:lang w:val="en-CA"/>
        </w:rPr>
        <w:t xml:space="preserve"> </w:t>
      </w:r>
      <w:r w:rsidR="7002B724" w:rsidRPr="0A856827">
        <w:rPr>
          <w:lang w:val="en-CA"/>
        </w:rPr>
        <w:t xml:space="preserve">Using such </w:t>
      </w:r>
      <w:r w:rsidR="7002B724" w:rsidRPr="7144A0F2">
        <w:rPr>
          <w:lang w:val="en-CA"/>
        </w:rPr>
        <w:t>offset</w:t>
      </w:r>
      <w:r>
        <w:rPr>
          <w:lang w:val="en-CA"/>
        </w:rPr>
        <w:t xml:space="preserve"> </w:t>
      </w:r>
      <w:r w:rsidRPr="1A9E6B4B">
        <w:rPr>
          <w:lang w:val="en-CA"/>
        </w:rPr>
        <w:t xml:space="preserve">is asserted to </w:t>
      </w:r>
      <w:r>
        <w:rPr>
          <w:lang w:val="en-CA"/>
        </w:rPr>
        <w:t xml:space="preserve">reduce the dynamic range of data and </w:t>
      </w:r>
      <w:r w:rsidRPr="1A9E6B4B">
        <w:rPr>
          <w:lang w:val="en-CA"/>
        </w:rPr>
        <w:t xml:space="preserve">the </w:t>
      </w:r>
      <w:r>
        <w:rPr>
          <w:lang w:val="en-CA"/>
        </w:rPr>
        <w:t xml:space="preserve">bitdepth required for model derivation. The second </w:t>
      </w:r>
      <w:r w:rsidRPr="1A9E6B4B">
        <w:rPr>
          <w:lang w:val="en-CA"/>
        </w:rPr>
        <w:t>modification replaces</w:t>
      </w:r>
      <w:r>
        <w:rPr>
          <w:lang w:val="en-CA"/>
        </w:rPr>
        <w:t xml:space="preserve"> the division operation </w:t>
      </w:r>
      <w:r>
        <w:rPr>
          <w:lang w:val="en-CA"/>
        </w:rPr>
        <w:t>i</w:t>
      </w:r>
      <w:r>
        <w:rPr>
          <w:lang w:val="en-CA"/>
        </w:rPr>
        <w:t xml:space="preserve">n CCCM by a </w:t>
      </w:r>
      <w:r w:rsidRPr="1A9E6B4B">
        <w:rPr>
          <w:lang w:val="en-CA"/>
        </w:rPr>
        <w:t>piece</w:t>
      </w:r>
      <w:r>
        <w:rPr>
          <w:lang w:val="en-CA"/>
        </w:rPr>
        <w:t>-</w:t>
      </w:r>
      <w:r w:rsidRPr="1A9E6B4B">
        <w:rPr>
          <w:lang w:val="en-CA"/>
        </w:rPr>
        <w:t>wise</w:t>
      </w:r>
      <w:r>
        <w:rPr>
          <w:lang w:val="en-CA"/>
        </w:rPr>
        <w:t xml:space="preserve"> polynomial (power of 2) function. </w:t>
      </w:r>
    </w:p>
    <w:p w14:paraId="4E4F5BD6" w14:textId="392CE61F" w:rsidR="00CD58DD" w:rsidRPr="00FE53A0" w:rsidRDefault="00CD58DD" w:rsidP="00CD58DD">
      <w:pPr>
        <w:rPr>
          <w:szCs w:val="22"/>
          <w:lang w:val="en-CA"/>
        </w:rPr>
      </w:pPr>
      <w:r w:rsidRPr="7B0591B6">
        <w:rPr>
          <w:szCs w:val="22"/>
          <w:lang w:val="en-CA"/>
        </w:rPr>
        <w:t>The impact on coding efficiency and runtimes over ECM-</w:t>
      </w:r>
      <w:r>
        <w:rPr>
          <w:szCs w:val="22"/>
          <w:lang w:val="en-CA"/>
        </w:rPr>
        <w:t>6</w:t>
      </w:r>
      <w:r w:rsidRPr="7B0591B6">
        <w:rPr>
          <w:szCs w:val="22"/>
          <w:lang w:val="en-CA"/>
        </w:rPr>
        <w:t>.0 is reportedly {for Y, U, V, EncT, DecT}:</w:t>
      </w:r>
    </w:p>
    <w:p w14:paraId="55830811" w14:textId="5F423E11" w:rsidR="00CD58DD" w:rsidRDefault="00CD58DD" w:rsidP="00CD58DD">
      <w:pPr>
        <w:ind w:firstLine="720"/>
        <w:rPr>
          <w:szCs w:val="22"/>
          <w:lang w:val="en-CA"/>
        </w:rPr>
      </w:pPr>
      <w:r w:rsidRPr="470818E5">
        <w:rPr>
          <w:szCs w:val="22"/>
          <w:lang w:val="en-CA"/>
        </w:rPr>
        <w:t xml:space="preserve">AI { </w:t>
      </w:r>
      <w:r w:rsidR="00F05F84">
        <w:rPr>
          <w:szCs w:val="22"/>
          <w:lang w:val="en-CA"/>
        </w:rPr>
        <w:t>0</w:t>
      </w:r>
      <w:r>
        <w:rPr>
          <w:szCs w:val="22"/>
          <w:lang w:val="en-CA"/>
        </w:rPr>
        <w:t>.</w:t>
      </w:r>
      <w:r w:rsidR="00F05F84">
        <w:rPr>
          <w:szCs w:val="22"/>
          <w:lang w:val="en-CA"/>
        </w:rPr>
        <w:t>01</w:t>
      </w:r>
      <w:r w:rsidRPr="470818E5">
        <w:rPr>
          <w:szCs w:val="22"/>
          <w:lang w:val="en-CA"/>
        </w:rPr>
        <w:t xml:space="preserve">%, </w:t>
      </w:r>
      <w:r w:rsidR="00F05F84">
        <w:rPr>
          <w:szCs w:val="22"/>
          <w:lang w:val="en-CA"/>
        </w:rPr>
        <w:t>0</w:t>
      </w:r>
      <w:r>
        <w:rPr>
          <w:szCs w:val="22"/>
          <w:lang w:val="en-CA"/>
        </w:rPr>
        <w:t>.</w:t>
      </w:r>
      <w:r w:rsidR="00F05F84">
        <w:rPr>
          <w:szCs w:val="22"/>
          <w:lang w:val="en-CA"/>
        </w:rPr>
        <w:t>04</w:t>
      </w:r>
      <w:r w:rsidRPr="470818E5">
        <w:rPr>
          <w:szCs w:val="22"/>
          <w:lang w:val="en-CA"/>
        </w:rPr>
        <w:t xml:space="preserve">%, </w:t>
      </w:r>
      <w:r w:rsidR="00E954D0">
        <w:rPr>
          <w:szCs w:val="22"/>
          <w:lang w:val="en-CA"/>
        </w:rPr>
        <w:t>0.05</w:t>
      </w:r>
      <w:r w:rsidRPr="470818E5">
        <w:rPr>
          <w:szCs w:val="22"/>
          <w:lang w:val="en-CA"/>
        </w:rPr>
        <w:t xml:space="preserve">%, </w:t>
      </w:r>
      <w:r>
        <w:rPr>
          <w:szCs w:val="22"/>
          <w:lang w:val="en-CA"/>
        </w:rPr>
        <w:t>10</w:t>
      </w:r>
      <w:r w:rsidR="00E954D0">
        <w:rPr>
          <w:szCs w:val="22"/>
          <w:lang w:val="en-CA"/>
        </w:rPr>
        <w:t>1</w:t>
      </w:r>
      <w:r w:rsidRPr="470818E5">
        <w:rPr>
          <w:szCs w:val="22"/>
          <w:lang w:val="en-CA"/>
        </w:rPr>
        <w:t xml:space="preserve">%, </w:t>
      </w:r>
      <w:r w:rsidR="00E954D0">
        <w:rPr>
          <w:szCs w:val="22"/>
          <w:lang w:val="en-CA"/>
        </w:rPr>
        <w:t>101</w:t>
      </w:r>
      <w:r w:rsidRPr="470818E5">
        <w:rPr>
          <w:szCs w:val="22"/>
          <w:lang w:val="en-CA"/>
        </w:rPr>
        <w:t>%}</w:t>
      </w:r>
      <w:r w:rsidRPr="008B20FE">
        <w:rPr>
          <w:szCs w:val="22"/>
          <w:lang w:val="en-CA"/>
        </w:rPr>
        <w:t xml:space="preserve"> </w:t>
      </w:r>
      <w:r>
        <w:rPr>
          <w:szCs w:val="22"/>
          <w:lang w:val="en-CA"/>
        </w:rPr>
        <w:tab/>
        <w:t>RA</w:t>
      </w:r>
      <w:r w:rsidRPr="470818E5">
        <w:rPr>
          <w:szCs w:val="22"/>
          <w:lang w:val="en-CA"/>
        </w:rPr>
        <w:t xml:space="preserve"> { -</w:t>
      </w:r>
      <w:r>
        <w:rPr>
          <w:szCs w:val="22"/>
          <w:lang w:val="en-CA"/>
        </w:rPr>
        <w:t>0.</w:t>
      </w:r>
      <w:r w:rsidR="00E954D0">
        <w:rPr>
          <w:szCs w:val="22"/>
          <w:lang w:val="en-CA"/>
        </w:rPr>
        <w:t>01</w:t>
      </w:r>
      <w:r w:rsidRPr="470818E5">
        <w:rPr>
          <w:szCs w:val="22"/>
          <w:lang w:val="en-CA"/>
        </w:rPr>
        <w:t xml:space="preserve">%, </w:t>
      </w:r>
      <w:r w:rsidR="00E954D0">
        <w:rPr>
          <w:szCs w:val="22"/>
          <w:lang w:val="en-CA"/>
        </w:rPr>
        <w:t>0</w:t>
      </w:r>
      <w:r>
        <w:rPr>
          <w:szCs w:val="22"/>
          <w:lang w:val="en-CA"/>
        </w:rPr>
        <w:t>.0</w:t>
      </w:r>
      <w:r w:rsidR="00E954D0">
        <w:rPr>
          <w:szCs w:val="22"/>
          <w:lang w:val="en-CA"/>
        </w:rPr>
        <w:t>3</w:t>
      </w:r>
      <w:r w:rsidRPr="470818E5">
        <w:rPr>
          <w:szCs w:val="22"/>
          <w:lang w:val="en-CA"/>
        </w:rPr>
        <w:t xml:space="preserve">%, </w:t>
      </w:r>
      <w:r w:rsidR="00342E06">
        <w:rPr>
          <w:szCs w:val="22"/>
          <w:lang w:val="en-CA"/>
        </w:rPr>
        <w:t>0</w:t>
      </w:r>
      <w:r>
        <w:rPr>
          <w:szCs w:val="22"/>
          <w:lang w:val="en-CA"/>
        </w:rPr>
        <w:t>.</w:t>
      </w:r>
      <w:r w:rsidR="00342E06">
        <w:rPr>
          <w:szCs w:val="22"/>
          <w:lang w:val="en-CA"/>
        </w:rPr>
        <w:t>13</w:t>
      </w:r>
      <w:r w:rsidRPr="470818E5">
        <w:rPr>
          <w:szCs w:val="22"/>
          <w:lang w:val="en-CA"/>
        </w:rPr>
        <w:t xml:space="preserve">%, </w:t>
      </w:r>
      <w:r>
        <w:rPr>
          <w:szCs w:val="22"/>
          <w:lang w:val="en-CA"/>
        </w:rPr>
        <w:t>102</w:t>
      </w:r>
      <w:r w:rsidRPr="470818E5">
        <w:rPr>
          <w:szCs w:val="22"/>
          <w:lang w:val="en-CA"/>
        </w:rPr>
        <w:t xml:space="preserve">%, </w:t>
      </w:r>
      <w:r w:rsidR="00342E06">
        <w:rPr>
          <w:szCs w:val="22"/>
          <w:lang w:val="en-CA"/>
        </w:rPr>
        <w:t>100</w:t>
      </w:r>
      <w:r w:rsidRPr="470818E5">
        <w:rPr>
          <w:szCs w:val="22"/>
          <w:lang w:val="en-CA"/>
        </w:rPr>
        <w:t>%}</w:t>
      </w:r>
    </w:p>
    <w:p w14:paraId="2BF7ED03" w14:textId="77777777" w:rsidR="00CD58DD" w:rsidRDefault="00CD58DD" w:rsidP="00CD58DD">
      <w:pPr>
        <w:rPr>
          <w:szCs w:val="22"/>
          <w:lang w:val="en-CA"/>
        </w:rPr>
      </w:pPr>
    </w:p>
    <w:p w14:paraId="7D2AC1F0" w14:textId="72EE9394" w:rsidR="00745F6B" w:rsidRPr="005B217D" w:rsidRDefault="00745F6B" w:rsidP="00E11923">
      <w:pPr>
        <w:pStyle w:val="Heading1"/>
        <w:rPr>
          <w:lang w:val="en-CA"/>
        </w:rPr>
      </w:pPr>
      <w:r w:rsidRPr="005B217D">
        <w:rPr>
          <w:lang w:val="en-CA"/>
        </w:rPr>
        <w:t>Introduction</w:t>
      </w:r>
    </w:p>
    <w:p w14:paraId="6CFD89DF" w14:textId="77777777" w:rsidR="00CD58DD" w:rsidRDefault="00CD58DD" w:rsidP="00CD58DD">
      <w:pPr>
        <w:rPr>
          <w:lang w:val="en-CA"/>
        </w:rPr>
      </w:pPr>
      <w:r w:rsidRPr="470818E5">
        <w:rPr>
          <w:lang w:val="en-CA"/>
        </w:rPr>
        <w:t xml:space="preserve">In JVET-Z0064, the </w:t>
      </w:r>
      <w:r>
        <w:rPr>
          <w:lang w:val="en-CA"/>
        </w:rPr>
        <w:t xml:space="preserve">convolutional cross-component model (CCCM) has been introduced to predict chroma samples from reconstructed luma samples in a similar spirit as done by the current CCLM modes. There is an option of using a single model or multi-model variant of CCCM, which can be selected for </w:t>
      </w:r>
      <w:r w:rsidRPr="470818E5">
        <w:rPr>
          <w:lang w:val="en-CA"/>
        </w:rPr>
        <w:t>PUs</w:t>
      </w:r>
      <w:r>
        <w:rPr>
          <w:lang w:val="en-CA"/>
        </w:rPr>
        <w:t xml:space="preserve"> with at least 128 reference samples.</w:t>
      </w:r>
    </w:p>
    <w:p w14:paraId="559F2F9D" w14:textId="77777777" w:rsidR="00CD58DD" w:rsidRDefault="00CD58DD" w:rsidP="00CD58DD">
      <w:pPr>
        <w:rPr>
          <w:lang w:val="en-CA"/>
        </w:rPr>
      </w:pPr>
      <w:r w:rsidRPr="23120A8E">
        <w:rPr>
          <w:lang w:val="en-CA"/>
        </w:rPr>
        <w:t>CCCM uses a</w:t>
      </w:r>
      <w:r>
        <w:rPr>
          <w:lang w:val="en-CA"/>
        </w:rPr>
        <w:t xml:space="preserve"> convolutional 7-tap filter </w:t>
      </w:r>
      <w:r w:rsidRPr="23120A8E">
        <w:rPr>
          <w:lang w:val="en-CA"/>
        </w:rPr>
        <w:t>consisting</w:t>
      </w:r>
      <w:r>
        <w:rPr>
          <w:lang w:val="en-CA"/>
        </w:rPr>
        <w:t xml:space="preserve"> of a 5-tap plus sign shape spatial component (C, W,</w:t>
      </w:r>
      <w:r w:rsidRPr="470818E5">
        <w:rPr>
          <w:lang w:val="en-CA"/>
        </w:rPr>
        <w:t xml:space="preserve"> </w:t>
      </w:r>
      <w:r>
        <w:rPr>
          <w:lang w:val="en-CA"/>
        </w:rPr>
        <w:t>E,</w:t>
      </w:r>
      <w:r w:rsidRPr="470818E5">
        <w:rPr>
          <w:lang w:val="en-CA"/>
        </w:rPr>
        <w:t xml:space="preserve"> </w:t>
      </w:r>
      <w:r>
        <w:rPr>
          <w:lang w:val="en-CA"/>
        </w:rPr>
        <w:t xml:space="preserve">N, and S), a nonlinear term (P) and a bias term (B). </w:t>
      </w:r>
    </w:p>
    <w:p w14:paraId="56F280C3" w14:textId="77777777" w:rsidR="00CD58DD" w:rsidRDefault="00CD58DD" w:rsidP="00CD58DD">
      <w:pPr>
        <w:jc w:val="center"/>
        <w:rPr>
          <w:lang w:val="en-CA"/>
        </w:rPr>
      </w:pPr>
      <w:r>
        <w:rPr>
          <w:noProof/>
          <w:lang w:val="en-CA"/>
        </w:rPr>
        <w:drawing>
          <wp:inline distT="0" distB="0" distL="0" distR="0" wp14:anchorId="2FDEAF4A" wp14:editId="0CF773B1">
            <wp:extent cx="780372" cy="722871"/>
            <wp:effectExtent l="0" t="0" r="0" b="1270"/>
            <wp:docPr id="25" name="Picture 25" descr="A picture containing text, shoji, crossword puzz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picture containing text, shoji, crossword puzzl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794205" cy="735685"/>
                    </a:xfrm>
                    <a:prstGeom prst="rect">
                      <a:avLst/>
                    </a:prstGeom>
                  </pic:spPr>
                </pic:pic>
              </a:graphicData>
            </a:graphic>
          </wp:inline>
        </w:drawing>
      </w:r>
    </w:p>
    <w:p w14:paraId="304293CE" w14:textId="77777777" w:rsidR="00CD58DD" w:rsidRDefault="00CD58DD" w:rsidP="00CD58DD">
      <w:pPr>
        <w:jc w:val="center"/>
        <w:rPr>
          <w:lang w:val="en-CA"/>
        </w:rPr>
      </w:pPr>
      <w:r>
        <w:rPr>
          <w:lang w:val="en-CA"/>
        </w:rPr>
        <w:t>Figure 1: Spatial part of the convolutional filter</w:t>
      </w:r>
    </w:p>
    <w:p w14:paraId="052D0CF2" w14:textId="77777777" w:rsidR="00CD58DD" w:rsidRDefault="00CD58DD" w:rsidP="00CD58DD">
      <w:pPr>
        <w:rPr>
          <w:lang w:val="en-CA"/>
        </w:rPr>
      </w:pPr>
      <w:r>
        <w:rPr>
          <w:lang w:val="en-CA"/>
        </w:rPr>
        <w:t>Output of the filter for each color component (Cr and Cb) is calculated as a convolution between the filter coefficients c</w:t>
      </w:r>
      <w:r w:rsidRPr="00221237">
        <w:rPr>
          <w:vertAlign w:val="subscript"/>
          <w:lang w:val="en-CA"/>
        </w:rPr>
        <w:t>i</w:t>
      </w:r>
      <w:r>
        <w:rPr>
          <w:lang w:val="en-CA"/>
        </w:rPr>
        <w:t xml:space="preserve"> and the input values</w:t>
      </w:r>
      <w:r w:rsidRPr="23120A8E">
        <w:rPr>
          <w:lang w:val="en-CA"/>
        </w:rPr>
        <w:t>,</w:t>
      </w:r>
      <w:r>
        <w:rPr>
          <w:lang w:val="en-CA"/>
        </w:rPr>
        <w:t xml:space="preserve"> and </w:t>
      </w:r>
      <w:r w:rsidRPr="23120A8E">
        <w:rPr>
          <w:lang w:val="en-CA"/>
        </w:rPr>
        <w:t xml:space="preserve">the result is </w:t>
      </w:r>
      <w:r>
        <w:rPr>
          <w:lang w:val="en-CA"/>
        </w:rPr>
        <w:t>clipped to the range of valid chroma samples:</w:t>
      </w:r>
    </w:p>
    <w:p w14:paraId="2C5661DA" w14:textId="77777777" w:rsidR="00CD58DD" w:rsidRDefault="00CD58DD" w:rsidP="00CD58DD">
      <w:pPr>
        <w:rPr>
          <w:lang w:val="en-CA"/>
        </w:rPr>
      </w:pPr>
      <w:r>
        <w:rPr>
          <w:lang w:val="en-CA"/>
        </w:rPr>
        <w:tab/>
        <w:t>predChromaVal = c</w:t>
      </w:r>
      <w:r>
        <w:rPr>
          <w:vertAlign w:val="subscript"/>
          <w:lang w:val="en-CA"/>
        </w:rPr>
        <w:t>0</w:t>
      </w:r>
      <w:r>
        <w:rPr>
          <w:lang w:val="en-CA"/>
        </w:rPr>
        <w:t>C + c</w:t>
      </w:r>
      <w:r>
        <w:rPr>
          <w:vertAlign w:val="subscript"/>
          <w:lang w:val="en-CA"/>
        </w:rPr>
        <w:t>1</w:t>
      </w:r>
      <w:r>
        <w:rPr>
          <w:lang w:val="en-CA"/>
        </w:rPr>
        <w:t>N +</w:t>
      </w:r>
      <w:r w:rsidRPr="00F13BE9">
        <w:rPr>
          <w:lang w:val="en-CA"/>
        </w:rPr>
        <w:t xml:space="preserve"> </w:t>
      </w:r>
      <w:r>
        <w:rPr>
          <w:lang w:val="en-CA"/>
        </w:rPr>
        <w:t>c</w:t>
      </w:r>
      <w:r>
        <w:rPr>
          <w:vertAlign w:val="subscript"/>
          <w:lang w:val="en-CA"/>
        </w:rPr>
        <w:t>2</w:t>
      </w:r>
      <w:r>
        <w:rPr>
          <w:lang w:val="en-CA"/>
        </w:rPr>
        <w:t>S +</w:t>
      </w:r>
      <w:r w:rsidRPr="00F13BE9">
        <w:rPr>
          <w:lang w:val="en-CA"/>
        </w:rPr>
        <w:t xml:space="preserve"> </w:t>
      </w:r>
      <w:r>
        <w:rPr>
          <w:lang w:val="en-CA"/>
        </w:rPr>
        <w:t>c</w:t>
      </w:r>
      <w:r>
        <w:rPr>
          <w:vertAlign w:val="subscript"/>
          <w:lang w:val="en-CA"/>
        </w:rPr>
        <w:t>3</w:t>
      </w:r>
      <w:r>
        <w:rPr>
          <w:lang w:val="en-CA"/>
        </w:rPr>
        <w:t>E +</w:t>
      </w:r>
      <w:r w:rsidRPr="00F13BE9">
        <w:rPr>
          <w:lang w:val="en-CA"/>
        </w:rPr>
        <w:t xml:space="preserve"> </w:t>
      </w:r>
      <w:r>
        <w:rPr>
          <w:lang w:val="en-CA"/>
        </w:rPr>
        <w:t>c</w:t>
      </w:r>
      <w:r>
        <w:rPr>
          <w:vertAlign w:val="subscript"/>
          <w:lang w:val="en-CA"/>
        </w:rPr>
        <w:t>4</w:t>
      </w:r>
      <w:r>
        <w:rPr>
          <w:lang w:val="en-CA"/>
        </w:rPr>
        <w:t>W +</w:t>
      </w:r>
      <w:r w:rsidRPr="00F13BE9">
        <w:rPr>
          <w:lang w:val="en-CA"/>
        </w:rPr>
        <w:t xml:space="preserve"> </w:t>
      </w:r>
      <w:r>
        <w:rPr>
          <w:lang w:val="en-CA"/>
        </w:rPr>
        <w:t>c</w:t>
      </w:r>
      <w:r>
        <w:rPr>
          <w:vertAlign w:val="subscript"/>
          <w:lang w:val="en-CA"/>
        </w:rPr>
        <w:t>5</w:t>
      </w:r>
      <w:r>
        <w:rPr>
          <w:lang w:val="en-CA"/>
        </w:rPr>
        <w:t>P +</w:t>
      </w:r>
      <w:r w:rsidRPr="00F13BE9">
        <w:rPr>
          <w:lang w:val="en-CA"/>
        </w:rPr>
        <w:t xml:space="preserve"> </w:t>
      </w:r>
      <w:r>
        <w:rPr>
          <w:lang w:val="en-CA"/>
        </w:rPr>
        <w:t>c</w:t>
      </w:r>
      <w:r>
        <w:rPr>
          <w:vertAlign w:val="subscript"/>
          <w:lang w:val="en-CA"/>
        </w:rPr>
        <w:t>6</w:t>
      </w:r>
      <w:r>
        <w:rPr>
          <w:lang w:val="en-CA"/>
        </w:rPr>
        <w:t>B</w:t>
      </w:r>
    </w:p>
    <w:p w14:paraId="1539A21D" w14:textId="429D8E36" w:rsidR="001F2594" w:rsidRDefault="00CD58DD" w:rsidP="00CD58DD">
      <w:pPr>
        <w:rPr>
          <w:lang w:val="en-CA"/>
        </w:rPr>
      </w:pPr>
      <w:r>
        <w:rPr>
          <w:lang w:val="en-CA"/>
        </w:rPr>
        <w:lastRenderedPageBreak/>
        <w:t>The filter coefficients c</w:t>
      </w:r>
      <w:r w:rsidRPr="00221237">
        <w:rPr>
          <w:vertAlign w:val="subscript"/>
          <w:lang w:val="en-CA"/>
        </w:rPr>
        <w:t>i</w:t>
      </w:r>
      <w:r>
        <w:rPr>
          <w:lang w:val="en-CA"/>
        </w:rPr>
        <w:t xml:space="preserve"> are calculated by minimising MSE between predicted and reconstructed chroma samples in the reference area, which consists of 6 lines of chroma samples above and left of the PU. The MSE minimization is performed by calculating autocorrelation matrix for the luma input and a cross-correlation vector between the luma input and chroma output. Autocorrelation matrix is LDL decomposed and the final filter coefficients are calculated using back-substitution. The proposed approach uses only integer arithmetic.</w:t>
      </w:r>
    </w:p>
    <w:p w14:paraId="34A277F3" w14:textId="36BFDCA6" w:rsidR="0018047D" w:rsidRDefault="0018047D" w:rsidP="0018047D">
      <w:pPr>
        <w:pStyle w:val="Heading1"/>
        <w:rPr>
          <w:lang w:val="en-CA"/>
        </w:rPr>
      </w:pPr>
      <w:r w:rsidRPr="23120A8E">
        <w:rPr>
          <w:lang w:val="en-CA"/>
        </w:rPr>
        <w:t>Proposed modifications</w:t>
      </w:r>
    </w:p>
    <w:p w14:paraId="7980A0F8" w14:textId="793AE595" w:rsidR="0062112A" w:rsidRPr="0062112A" w:rsidRDefault="41DD98D6" w:rsidP="0062112A">
      <w:pPr>
        <w:rPr>
          <w:lang w:val="en-CA"/>
        </w:rPr>
      </w:pPr>
      <w:r w:rsidRPr="50099E09">
        <w:rPr>
          <w:lang w:val="en-CA"/>
        </w:rPr>
        <w:t xml:space="preserve">Earlier </w:t>
      </w:r>
      <w:r w:rsidRPr="48A56AA2">
        <w:rPr>
          <w:lang w:val="en-CA"/>
        </w:rPr>
        <w:t xml:space="preserve">contribution </w:t>
      </w:r>
      <w:r w:rsidR="0062112A">
        <w:rPr>
          <w:lang w:val="en-CA"/>
        </w:rPr>
        <w:t xml:space="preserve">JVET-AA0114 </w:t>
      </w:r>
      <w:r w:rsidR="20C7B9CD" w:rsidRPr="75358AF4">
        <w:rPr>
          <w:lang w:val="en-CA"/>
        </w:rPr>
        <w:t xml:space="preserve">proposed </w:t>
      </w:r>
      <w:r w:rsidR="0062112A">
        <w:rPr>
          <w:lang w:val="en-CA"/>
        </w:rPr>
        <w:t>to simply the implementation of CCCM by removing mean</w:t>
      </w:r>
      <w:r w:rsidR="001B683B">
        <w:rPr>
          <w:lang w:val="en-CA"/>
        </w:rPr>
        <w:t xml:space="preserve"> of reference samples</w:t>
      </w:r>
      <w:r w:rsidR="0062112A">
        <w:rPr>
          <w:lang w:val="en-CA"/>
        </w:rPr>
        <w:t xml:space="preserve"> </w:t>
      </w:r>
      <w:r w:rsidR="007527D5">
        <w:rPr>
          <w:lang w:val="en-CA"/>
        </w:rPr>
        <w:t xml:space="preserve">from sample values </w:t>
      </w:r>
      <w:r w:rsidR="0062112A">
        <w:rPr>
          <w:lang w:val="en-CA"/>
        </w:rPr>
        <w:t xml:space="preserve">and </w:t>
      </w:r>
      <w:r w:rsidR="7255568C" w:rsidRPr="2960CA96">
        <w:rPr>
          <w:lang w:val="en-CA"/>
        </w:rPr>
        <w:t>replac</w:t>
      </w:r>
      <w:r w:rsidR="2B50FE00" w:rsidRPr="2960CA96">
        <w:rPr>
          <w:lang w:val="en-CA"/>
        </w:rPr>
        <w:t>ing</w:t>
      </w:r>
      <w:r w:rsidR="7255568C" w:rsidRPr="6846FB0A">
        <w:rPr>
          <w:lang w:val="en-CA"/>
        </w:rPr>
        <w:t xml:space="preserve"> </w:t>
      </w:r>
      <w:r w:rsidR="0062112A">
        <w:rPr>
          <w:lang w:val="en-CA"/>
        </w:rPr>
        <w:t xml:space="preserve">division </w:t>
      </w:r>
      <w:r w:rsidR="0062112A" w:rsidRPr="10A9F140">
        <w:rPr>
          <w:lang w:val="en-CA"/>
        </w:rPr>
        <w:t>operation</w:t>
      </w:r>
      <w:r w:rsidR="27FBC52E" w:rsidRPr="07E88B73">
        <w:rPr>
          <w:lang w:val="en-CA"/>
        </w:rPr>
        <w:t xml:space="preserve"> by a piece</w:t>
      </w:r>
      <w:r w:rsidR="27FBC52E" w:rsidRPr="5927F432">
        <w:rPr>
          <w:lang w:val="en-CA"/>
        </w:rPr>
        <w:t xml:space="preserve">-wise </w:t>
      </w:r>
      <w:r w:rsidR="27FBC52E" w:rsidRPr="0084580C">
        <w:rPr>
          <w:lang w:val="en-CA"/>
        </w:rPr>
        <w:t xml:space="preserve">polynomial </w:t>
      </w:r>
      <w:r w:rsidR="27FBC52E" w:rsidRPr="38C7F086">
        <w:rPr>
          <w:lang w:val="en-CA"/>
        </w:rPr>
        <w:t xml:space="preserve">function. </w:t>
      </w:r>
      <w:r w:rsidR="2EB65329" w:rsidRPr="784CE01C">
        <w:rPr>
          <w:lang w:val="en-CA"/>
        </w:rPr>
        <w:t>The</w:t>
      </w:r>
      <w:r w:rsidR="007527D5">
        <w:rPr>
          <w:lang w:val="en-CA"/>
        </w:rPr>
        <w:t xml:space="preserve"> division rem</w:t>
      </w:r>
      <w:r w:rsidR="007527D5">
        <w:rPr>
          <w:lang w:val="en-CA"/>
        </w:rPr>
        <w:t>o</w:t>
      </w:r>
      <w:r w:rsidR="007527D5">
        <w:rPr>
          <w:lang w:val="en-CA"/>
        </w:rPr>
        <w:t xml:space="preserve">val </w:t>
      </w:r>
      <w:r w:rsidR="2BC0D617" w:rsidRPr="25B044F7">
        <w:rPr>
          <w:lang w:val="en-CA"/>
        </w:rPr>
        <w:t xml:space="preserve">was </w:t>
      </w:r>
      <w:r w:rsidR="007527D5" w:rsidRPr="25B044F7">
        <w:rPr>
          <w:lang w:val="en-CA"/>
        </w:rPr>
        <w:t>noted</w:t>
      </w:r>
      <w:r w:rsidR="007527D5">
        <w:rPr>
          <w:lang w:val="en-CA"/>
        </w:rPr>
        <w:t xml:space="preserve"> desirable</w:t>
      </w:r>
      <w:r w:rsidR="007527D5">
        <w:rPr>
          <w:lang w:val="en-CA"/>
        </w:rPr>
        <w:t>, but m</w:t>
      </w:r>
      <w:r w:rsidR="007527D5">
        <w:rPr>
          <w:lang w:val="en-CA"/>
        </w:rPr>
        <w:t xml:space="preserve">ean removal was considered undesirable as it introduces </w:t>
      </w:r>
      <w:r w:rsidR="1B49F3BC" w:rsidRPr="4C7F0273">
        <w:rPr>
          <w:lang w:val="en-CA"/>
        </w:rPr>
        <w:t>an</w:t>
      </w:r>
      <w:r w:rsidR="007527D5">
        <w:rPr>
          <w:lang w:val="en-CA"/>
        </w:rPr>
        <w:t xml:space="preserve"> additional pipeline stage. In this proposal mean removal is replaced by offset removal which does not add any additional pipeline stage</w:t>
      </w:r>
      <w:r w:rsidR="43FCB4F2" w:rsidRPr="3921B8B9">
        <w:rPr>
          <w:lang w:val="en-CA"/>
        </w:rPr>
        <w:t xml:space="preserve"> nor </w:t>
      </w:r>
      <w:r w:rsidR="43FCB4F2" w:rsidRPr="71655133">
        <w:rPr>
          <w:lang w:val="en-CA"/>
        </w:rPr>
        <w:t xml:space="preserve">additional </w:t>
      </w:r>
      <w:r w:rsidR="43FCB4F2" w:rsidRPr="7FC5E4C7">
        <w:rPr>
          <w:lang w:val="en-CA"/>
        </w:rPr>
        <w:t xml:space="preserve">sample level </w:t>
      </w:r>
      <w:r w:rsidR="43FCB4F2" w:rsidRPr="0A1C2A8A">
        <w:rPr>
          <w:lang w:val="en-CA"/>
        </w:rPr>
        <w:t>operations</w:t>
      </w:r>
      <w:r w:rsidR="007527D5" w:rsidRPr="0A1C2A8A">
        <w:rPr>
          <w:lang w:val="en-CA"/>
        </w:rPr>
        <w:t>.</w:t>
      </w:r>
    </w:p>
    <w:p w14:paraId="57E084A9" w14:textId="599F1A05" w:rsidR="0018047D" w:rsidRDefault="0018047D" w:rsidP="0018047D">
      <w:pPr>
        <w:pStyle w:val="Heading2"/>
        <w:rPr>
          <w:lang w:val="en-CA"/>
        </w:rPr>
      </w:pPr>
      <w:r w:rsidRPr="23120A8E">
        <w:rPr>
          <w:lang w:val="en-CA"/>
        </w:rPr>
        <w:t xml:space="preserve">Removal of the </w:t>
      </w:r>
      <w:r w:rsidR="0062112A">
        <w:rPr>
          <w:lang w:val="en-CA"/>
        </w:rPr>
        <w:t>offset</w:t>
      </w:r>
    </w:p>
    <w:p w14:paraId="5B4E2A00" w14:textId="48F94F3B" w:rsidR="0018047D" w:rsidRDefault="0018047D" w:rsidP="0018047D">
      <w:pPr>
        <w:rPr>
          <w:lang w:val="en-CA"/>
        </w:rPr>
      </w:pPr>
      <w:r w:rsidRPr="1A9E6B4B">
        <w:rPr>
          <w:lang w:val="en-CA"/>
        </w:rPr>
        <w:t xml:space="preserve">In original CCCM, the autocorrelation matrix is calculated using the reconstructed values of luma and chroma samples. These samples are full range (e.g. between 0 and 1023 for </w:t>
      </w:r>
      <w:r w:rsidRPr="470818E5">
        <w:rPr>
          <w:lang w:val="en-CA"/>
        </w:rPr>
        <w:t>10-bit content</w:t>
      </w:r>
      <w:r w:rsidRPr="1A9E6B4B">
        <w:rPr>
          <w:lang w:val="en-CA"/>
        </w:rPr>
        <w:t xml:space="preserve">) </w:t>
      </w:r>
      <w:r w:rsidRPr="23120A8E">
        <w:rPr>
          <w:lang w:val="en-CA"/>
        </w:rPr>
        <w:t>resulting in relatively large values in the autocorrelation matrix</w:t>
      </w:r>
      <w:r w:rsidRPr="1A9E6B4B">
        <w:rPr>
          <w:lang w:val="en-CA"/>
        </w:rPr>
        <w:t xml:space="preserve">. This requires high bit depth operation during the model parameters calculation. </w:t>
      </w:r>
      <w:r w:rsidRPr="23120A8E">
        <w:rPr>
          <w:lang w:val="en-CA"/>
        </w:rPr>
        <w:t>It is proposed</w:t>
      </w:r>
      <w:r w:rsidRPr="1A9E6B4B">
        <w:rPr>
          <w:lang w:val="en-CA"/>
        </w:rPr>
        <w:t xml:space="preserve"> to remove </w:t>
      </w:r>
      <w:r>
        <w:rPr>
          <w:lang w:val="en-CA"/>
        </w:rPr>
        <w:t>fixed</w:t>
      </w:r>
      <w:r w:rsidRPr="1A9E6B4B">
        <w:rPr>
          <w:lang w:val="en-CA"/>
        </w:rPr>
        <w:t xml:space="preserve"> </w:t>
      </w:r>
      <w:r w:rsidR="382D37B2" w:rsidRPr="42749448">
        <w:rPr>
          <w:lang w:val="en-CA"/>
        </w:rPr>
        <w:t>offsets</w:t>
      </w:r>
      <w:r w:rsidRPr="1A9E6B4B">
        <w:rPr>
          <w:lang w:val="en-CA"/>
        </w:rPr>
        <w:t xml:space="preserve"> from luma and chroma samples in each PU </w:t>
      </w:r>
      <w:r w:rsidRPr="00237ECD">
        <w:rPr>
          <w:lang w:val="en-CA"/>
        </w:rPr>
        <w:t>for each model</w:t>
      </w:r>
      <w:r w:rsidRPr="23120A8E">
        <w:rPr>
          <w:lang w:val="en-CA"/>
        </w:rPr>
        <w:t>. This is driving down the magnitudes of the values used in the model creation and allows reducing the precision needed for the fixed-point arithmetic. As a result, 16-bit decimal precision is proposed to be used instead of the 22-bit precision of the original CCCM implementation.</w:t>
      </w:r>
    </w:p>
    <w:p w14:paraId="5EFF697E" w14:textId="73ECF693" w:rsidR="0018047D" w:rsidRDefault="15D6EF6E" w:rsidP="00D515D3">
      <w:pPr>
        <w:rPr>
          <w:lang w:bidi="fa-IR"/>
        </w:rPr>
      </w:pPr>
      <w:r w:rsidRPr="0176AF7A">
        <w:rPr>
          <w:lang w:val="en-CA"/>
        </w:rPr>
        <w:t xml:space="preserve">Reference sample values </w:t>
      </w:r>
      <w:r w:rsidR="7C5590BA" w:rsidRPr="71BA5409">
        <w:rPr>
          <w:lang w:val="en-CA"/>
        </w:rPr>
        <w:t xml:space="preserve">just outside </w:t>
      </w:r>
      <w:r w:rsidR="7C5590BA" w:rsidRPr="09E2DFC7">
        <w:rPr>
          <w:lang w:val="en-CA"/>
        </w:rPr>
        <w:t>of</w:t>
      </w:r>
      <w:r w:rsidRPr="0176AF7A">
        <w:rPr>
          <w:lang w:val="en-CA"/>
        </w:rPr>
        <w:t xml:space="preserve"> </w:t>
      </w:r>
      <w:r w:rsidRPr="0176AF7A">
        <w:rPr>
          <w:lang w:val="en-CA"/>
        </w:rPr>
        <w:t xml:space="preserve">the top-left corner of the PU are used as the offsets </w:t>
      </w:r>
      <w:r w:rsidRPr="623E5CD5">
        <w:rPr>
          <w:lang w:val="en-CA"/>
        </w:rPr>
        <w:t>(</w:t>
      </w:r>
      <w:r w:rsidRPr="1E8C4322">
        <w:rPr>
          <w:lang w:val="en-CA"/>
        </w:rPr>
        <w:t xml:space="preserve">offsetLuma, </w:t>
      </w:r>
      <w:r w:rsidRPr="2BD49B3F">
        <w:rPr>
          <w:lang w:val="en-CA"/>
        </w:rPr>
        <w:t xml:space="preserve">offsetCb and </w:t>
      </w:r>
      <w:r w:rsidRPr="7278C74D">
        <w:rPr>
          <w:lang w:val="en-CA"/>
        </w:rPr>
        <w:t>offsetCr)</w:t>
      </w:r>
      <w:r w:rsidRPr="0AA1530B">
        <w:rPr>
          <w:lang w:val="en-CA"/>
        </w:rPr>
        <w:t xml:space="preserve"> </w:t>
      </w:r>
      <w:r w:rsidRPr="7278C74D">
        <w:rPr>
          <w:lang w:val="en-CA"/>
        </w:rPr>
        <w:t>for</w:t>
      </w:r>
      <w:r w:rsidRPr="0176AF7A">
        <w:rPr>
          <w:lang w:val="en-CA"/>
        </w:rPr>
        <w:t xml:space="preserve"> simplicity</w:t>
      </w:r>
      <w:r w:rsidRPr="76294CEC">
        <w:rPr>
          <w:lang w:val="en-CA"/>
        </w:rPr>
        <w:t>.</w:t>
      </w:r>
      <w:r>
        <w:t xml:space="preserve"> </w:t>
      </w:r>
      <w:r w:rsidR="0018047D" w:rsidRPr="470818E5">
        <w:rPr>
          <w:lang w:bidi="fa-IR"/>
        </w:rPr>
        <w:t>The samples values used in both model creation and final prediction (</w:t>
      </w:r>
      <w:r w:rsidR="0018047D">
        <w:rPr>
          <w:lang w:bidi="fa-IR"/>
        </w:rPr>
        <w:t xml:space="preserve">i.e., </w:t>
      </w:r>
      <w:r w:rsidR="0018047D" w:rsidRPr="470818E5">
        <w:rPr>
          <w:lang w:bidi="fa-IR"/>
        </w:rPr>
        <w:t xml:space="preserve">luma and chroma in the reference area, and luma in the current PU) are reduced by these </w:t>
      </w:r>
      <w:r w:rsidR="0018047D">
        <w:rPr>
          <w:lang w:bidi="fa-IR"/>
        </w:rPr>
        <w:t>fixed</w:t>
      </w:r>
      <w:r w:rsidR="0018047D" w:rsidRPr="470818E5">
        <w:rPr>
          <w:lang w:bidi="fa-IR"/>
        </w:rPr>
        <w:t xml:space="preserve"> values, as follows:</w:t>
      </w:r>
    </w:p>
    <w:p w14:paraId="077F02DC" w14:textId="3053049F" w:rsidR="0018047D" w:rsidRDefault="0018047D" w:rsidP="0018047D">
      <w:pPr>
        <w:rPr>
          <w:lang w:bidi="fa-IR"/>
        </w:rPr>
      </w:pPr>
      <w:r w:rsidRPr="4738C2D2">
        <w:rPr>
          <w:lang w:bidi="fa-IR"/>
        </w:rPr>
        <w:t>C' = C – offsetLuma</w:t>
      </w:r>
    </w:p>
    <w:p w14:paraId="2E9D5D9B" w14:textId="5EF4A83B" w:rsidR="0018047D" w:rsidRDefault="0018047D" w:rsidP="0018047D">
      <w:pPr>
        <w:rPr>
          <w:szCs w:val="22"/>
          <w:lang w:bidi="fa-IR"/>
        </w:rPr>
      </w:pPr>
      <w:r>
        <w:rPr>
          <w:szCs w:val="22"/>
          <w:lang w:bidi="fa-IR"/>
        </w:rPr>
        <w:t>N</w:t>
      </w:r>
      <w:r w:rsidRPr="00E054F3">
        <w:rPr>
          <w:szCs w:val="22"/>
          <w:lang w:bidi="fa-IR"/>
        </w:rPr>
        <w:t>'</w:t>
      </w:r>
      <w:r>
        <w:rPr>
          <w:szCs w:val="22"/>
          <w:lang w:bidi="fa-IR"/>
        </w:rPr>
        <w:t xml:space="preserve"> = N – offsetLuma</w:t>
      </w:r>
    </w:p>
    <w:p w14:paraId="661CD92D" w14:textId="505B42C0" w:rsidR="0018047D" w:rsidRDefault="0018047D" w:rsidP="0018047D">
      <w:pPr>
        <w:rPr>
          <w:szCs w:val="22"/>
          <w:lang w:bidi="fa-IR"/>
        </w:rPr>
      </w:pPr>
      <w:r>
        <w:rPr>
          <w:szCs w:val="22"/>
          <w:lang w:bidi="fa-IR"/>
        </w:rPr>
        <w:t>S</w:t>
      </w:r>
      <w:r w:rsidRPr="00E054F3">
        <w:rPr>
          <w:szCs w:val="22"/>
          <w:lang w:bidi="fa-IR"/>
        </w:rPr>
        <w:t>'</w:t>
      </w:r>
      <w:r>
        <w:rPr>
          <w:szCs w:val="22"/>
          <w:lang w:bidi="fa-IR"/>
        </w:rPr>
        <w:t xml:space="preserve"> = S – offsetLuma</w:t>
      </w:r>
    </w:p>
    <w:p w14:paraId="7BC47354" w14:textId="0478D73D" w:rsidR="0018047D" w:rsidRDefault="0018047D" w:rsidP="0018047D">
      <w:pPr>
        <w:rPr>
          <w:szCs w:val="22"/>
          <w:lang w:bidi="fa-IR"/>
        </w:rPr>
      </w:pPr>
      <w:r>
        <w:rPr>
          <w:szCs w:val="22"/>
          <w:lang w:bidi="fa-IR"/>
        </w:rPr>
        <w:t>E</w:t>
      </w:r>
      <w:r w:rsidRPr="00E054F3">
        <w:rPr>
          <w:szCs w:val="22"/>
          <w:lang w:bidi="fa-IR"/>
        </w:rPr>
        <w:t>'</w:t>
      </w:r>
      <w:r>
        <w:rPr>
          <w:szCs w:val="22"/>
          <w:lang w:bidi="fa-IR"/>
        </w:rPr>
        <w:t xml:space="preserve"> = E – offsetLuma</w:t>
      </w:r>
    </w:p>
    <w:p w14:paraId="3A895181" w14:textId="2FA88A3D" w:rsidR="0018047D" w:rsidRDefault="0018047D" w:rsidP="0018047D">
      <w:pPr>
        <w:rPr>
          <w:szCs w:val="22"/>
          <w:lang w:bidi="fa-IR"/>
        </w:rPr>
      </w:pPr>
      <w:r>
        <w:rPr>
          <w:szCs w:val="22"/>
          <w:lang w:bidi="fa-IR"/>
        </w:rPr>
        <w:t>W</w:t>
      </w:r>
      <w:r w:rsidRPr="00E054F3">
        <w:rPr>
          <w:szCs w:val="22"/>
          <w:lang w:bidi="fa-IR"/>
        </w:rPr>
        <w:t>'</w:t>
      </w:r>
      <w:r>
        <w:rPr>
          <w:szCs w:val="22"/>
          <w:lang w:bidi="fa-IR"/>
        </w:rPr>
        <w:t xml:space="preserve"> = W – </w:t>
      </w:r>
      <w:r w:rsidR="00795517">
        <w:rPr>
          <w:szCs w:val="22"/>
          <w:lang w:bidi="fa-IR"/>
        </w:rPr>
        <w:t>offsetLuma</w:t>
      </w:r>
    </w:p>
    <w:p w14:paraId="4108A299" w14:textId="0144D506" w:rsidR="0018047D" w:rsidRDefault="0018047D" w:rsidP="0018047D">
      <w:pPr>
        <w:rPr>
          <w:lang w:bidi="fa-IR"/>
        </w:rPr>
      </w:pPr>
      <w:r w:rsidRPr="23120A8E">
        <w:rPr>
          <w:lang w:bidi="fa-IR"/>
        </w:rPr>
        <w:t xml:space="preserve">P' = </w:t>
      </w:r>
      <w:r w:rsidR="00795517">
        <w:rPr>
          <w:lang w:bidi="fa-IR"/>
        </w:rPr>
        <w:t>nonLinear(C</w:t>
      </w:r>
      <w:r w:rsidR="00795517" w:rsidRPr="4738C2D2">
        <w:rPr>
          <w:lang w:bidi="fa-IR"/>
        </w:rPr>
        <w:t>'</w:t>
      </w:r>
      <w:r w:rsidR="00795517">
        <w:rPr>
          <w:lang w:bidi="fa-IR"/>
        </w:rPr>
        <w:t>)</w:t>
      </w:r>
    </w:p>
    <w:p w14:paraId="42FAC9A2" w14:textId="466D14E6" w:rsidR="006077B9" w:rsidRDefault="006077B9" w:rsidP="0018047D">
      <w:pPr>
        <w:rPr>
          <w:lang w:bidi="fa-IR"/>
        </w:rPr>
      </w:pPr>
      <w:r>
        <w:rPr>
          <w:lang w:bidi="fa-IR"/>
        </w:rPr>
        <w:t xml:space="preserve">B = midValue = </w:t>
      </w:r>
      <w:r w:rsidR="004F352F">
        <w:rPr>
          <w:lang w:bidi="fa-IR"/>
        </w:rPr>
        <w:t>1 &lt;&lt; (bit</w:t>
      </w:r>
      <w:r w:rsidR="00A946DE">
        <w:rPr>
          <w:lang w:bidi="fa-IR"/>
        </w:rPr>
        <w:t>D</w:t>
      </w:r>
      <w:r w:rsidR="004F352F">
        <w:rPr>
          <w:lang w:bidi="fa-IR"/>
        </w:rPr>
        <w:t>epth</w:t>
      </w:r>
      <w:r w:rsidR="00A946DE">
        <w:rPr>
          <w:lang w:bidi="fa-IR"/>
        </w:rPr>
        <w:t xml:space="preserve"> - </w:t>
      </w:r>
      <w:r w:rsidR="004F352F">
        <w:rPr>
          <w:lang w:bidi="fa-IR"/>
        </w:rPr>
        <w:t>1)</w:t>
      </w:r>
    </w:p>
    <w:p w14:paraId="03528E2B" w14:textId="4DBD9328" w:rsidR="0018047D" w:rsidRDefault="0018047D" w:rsidP="0018047D">
      <w:pPr>
        <w:rPr>
          <w:szCs w:val="22"/>
          <w:lang w:bidi="fa-IR"/>
        </w:rPr>
      </w:pPr>
      <w:r>
        <w:rPr>
          <w:szCs w:val="22"/>
          <w:lang w:bidi="fa-IR"/>
        </w:rPr>
        <w:t>and the chroma value is predicted using the following equation</w:t>
      </w:r>
      <w:r w:rsidR="0042077E">
        <w:rPr>
          <w:szCs w:val="22"/>
          <w:lang w:bidi="fa-IR"/>
        </w:rPr>
        <w:t xml:space="preserve">, where </w:t>
      </w:r>
      <w:r w:rsidR="00795517">
        <w:rPr>
          <w:szCs w:val="22"/>
          <w:lang w:bidi="fa-IR"/>
        </w:rPr>
        <w:t xml:space="preserve">offsetChroma is equal to offsetCr and offsetCb for Cr and Cb </w:t>
      </w:r>
      <w:r w:rsidR="00F52446">
        <w:rPr>
          <w:szCs w:val="22"/>
          <w:lang w:bidi="fa-IR"/>
        </w:rPr>
        <w:t xml:space="preserve">components, </w:t>
      </w:r>
      <w:r w:rsidR="00795517">
        <w:rPr>
          <w:szCs w:val="22"/>
          <w:lang w:bidi="fa-IR"/>
        </w:rPr>
        <w:t>respectively:</w:t>
      </w:r>
    </w:p>
    <w:p w14:paraId="1124BF25" w14:textId="414AB61B" w:rsidR="0018047D" w:rsidRDefault="0018047D" w:rsidP="0018047D">
      <w:pPr>
        <w:rPr>
          <w:lang w:val="en-CA"/>
        </w:rPr>
      </w:pPr>
      <w:r>
        <w:rPr>
          <w:lang w:val="en-CA"/>
        </w:rPr>
        <w:tab/>
        <w:t>predChromaVal = c</w:t>
      </w:r>
      <w:r>
        <w:rPr>
          <w:vertAlign w:val="subscript"/>
          <w:lang w:val="en-CA"/>
        </w:rPr>
        <w:t>0</w:t>
      </w:r>
      <w:r>
        <w:rPr>
          <w:lang w:val="en-CA"/>
        </w:rPr>
        <w:t>C</w:t>
      </w:r>
      <w:r w:rsidRPr="00E054F3">
        <w:rPr>
          <w:szCs w:val="22"/>
          <w:lang w:bidi="fa-IR"/>
        </w:rPr>
        <w:t>'</w:t>
      </w:r>
      <w:r>
        <w:rPr>
          <w:lang w:val="en-CA"/>
        </w:rPr>
        <w:t xml:space="preserve"> + c</w:t>
      </w:r>
      <w:r>
        <w:rPr>
          <w:vertAlign w:val="subscript"/>
          <w:lang w:val="en-CA"/>
        </w:rPr>
        <w:t>1</w:t>
      </w:r>
      <w:r>
        <w:rPr>
          <w:lang w:val="en-CA"/>
        </w:rPr>
        <w:t>N</w:t>
      </w:r>
      <w:r w:rsidRPr="00E054F3">
        <w:rPr>
          <w:szCs w:val="22"/>
          <w:lang w:bidi="fa-IR"/>
        </w:rPr>
        <w:t>'</w:t>
      </w:r>
      <w:r>
        <w:rPr>
          <w:lang w:val="en-CA"/>
        </w:rPr>
        <w:t xml:space="preserve"> +</w:t>
      </w:r>
      <w:r w:rsidRPr="00F13BE9">
        <w:rPr>
          <w:lang w:val="en-CA"/>
        </w:rPr>
        <w:t xml:space="preserve"> </w:t>
      </w:r>
      <w:r>
        <w:rPr>
          <w:lang w:val="en-CA"/>
        </w:rPr>
        <w:t>c</w:t>
      </w:r>
      <w:r>
        <w:rPr>
          <w:vertAlign w:val="subscript"/>
          <w:lang w:val="en-CA"/>
        </w:rPr>
        <w:t>2</w:t>
      </w:r>
      <w:r>
        <w:rPr>
          <w:lang w:val="en-CA"/>
        </w:rPr>
        <w:t>S</w:t>
      </w:r>
      <w:r w:rsidRPr="00E054F3">
        <w:rPr>
          <w:szCs w:val="22"/>
          <w:lang w:bidi="fa-IR"/>
        </w:rPr>
        <w:t>'</w:t>
      </w:r>
      <w:r>
        <w:rPr>
          <w:lang w:val="en-CA"/>
        </w:rPr>
        <w:t xml:space="preserve"> +</w:t>
      </w:r>
      <w:r w:rsidRPr="00F13BE9">
        <w:rPr>
          <w:lang w:val="en-CA"/>
        </w:rPr>
        <w:t xml:space="preserve"> </w:t>
      </w:r>
      <w:r>
        <w:rPr>
          <w:lang w:val="en-CA"/>
        </w:rPr>
        <w:t>c</w:t>
      </w:r>
      <w:r>
        <w:rPr>
          <w:vertAlign w:val="subscript"/>
          <w:lang w:val="en-CA"/>
        </w:rPr>
        <w:t>3</w:t>
      </w:r>
      <w:r>
        <w:rPr>
          <w:lang w:val="en-CA"/>
        </w:rPr>
        <w:t>E</w:t>
      </w:r>
      <w:r w:rsidRPr="00E054F3">
        <w:rPr>
          <w:szCs w:val="22"/>
          <w:lang w:bidi="fa-IR"/>
        </w:rPr>
        <w:t>'</w:t>
      </w:r>
      <w:r>
        <w:rPr>
          <w:lang w:val="en-CA"/>
        </w:rPr>
        <w:t xml:space="preserve"> +</w:t>
      </w:r>
      <w:r w:rsidRPr="00F13BE9">
        <w:rPr>
          <w:lang w:val="en-CA"/>
        </w:rPr>
        <w:t xml:space="preserve"> </w:t>
      </w:r>
      <w:r>
        <w:rPr>
          <w:lang w:val="en-CA"/>
        </w:rPr>
        <w:t>c</w:t>
      </w:r>
      <w:r>
        <w:rPr>
          <w:vertAlign w:val="subscript"/>
          <w:lang w:val="en-CA"/>
        </w:rPr>
        <w:t>4</w:t>
      </w:r>
      <w:r>
        <w:rPr>
          <w:lang w:val="en-CA"/>
        </w:rPr>
        <w:t>W</w:t>
      </w:r>
      <w:r w:rsidRPr="00E054F3">
        <w:rPr>
          <w:szCs w:val="22"/>
          <w:lang w:bidi="fa-IR"/>
        </w:rPr>
        <w:t>'</w:t>
      </w:r>
      <w:r>
        <w:rPr>
          <w:lang w:val="en-CA"/>
        </w:rPr>
        <w:t xml:space="preserve"> +</w:t>
      </w:r>
      <w:r w:rsidRPr="00F13BE9">
        <w:rPr>
          <w:lang w:val="en-CA"/>
        </w:rPr>
        <w:t xml:space="preserve"> </w:t>
      </w:r>
      <w:r>
        <w:rPr>
          <w:lang w:val="en-CA"/>
        </w:rPr>
        <w:t>c</w:t>
      </w:r>
      <w:r>
        <w:rPr>
          <w:vertAlign w:val="subscript"/>
          <w:lang w:val="en-CA"/>
        </w:rPr>
        <w:t>5</w:t>
      </w:r>
      <w:r>
        <w:rPr>
          <w:lang w:val="en-CA"/>
        </w:rPr>
        <w:t>P</w:t>
      </w:r>
      <w:r w:rsidRPr="00E054F3">
        <w:rPr>
          <w:szCs w:val="22"/>
          <w:lang w:bidi="fa-IR"/>
        </w:rPr>
        <w:t>'</w:t>
      </w:r>
      <w:r>
        <w:rPr>
          <w:lang w:val="en-CA"/>
        </w:rPr>
        <w:t xml:space="preserve"> +</w:t>
      </w:r>
      <w:r w:rsidRPr="00F13BE9">
        <w:rPr>
          <w:lang w:val="en-CA"/>
        </w:rPr>
        <w:t xml:space="preserve"> </w:t>
      </w:r>
      <w:r>
        <w:rPr>
          <w:lang w:val="en-CA"/>
        </w:rPr>
        <w:t>c</w:t>
      </w:r>
      <w:r>
        <w:rPr>
          <w:vertAlign w:val="subscript"/>
          <w:lang w:val="en-CA"/>
        </w:rPr>
        <w:t>6</w:t>
      </w:r>
      <w:r>
        <w:rPr>
          <w:lang w:val="en-CA"/>
        </w:rPr>
        <w:t>B</w:t>
      </w:r>
      <w:r>
        <w:rPr>
          <w:szCs w:val="22"/>
          <w:lang w:bidi="fa-IR"/>
        </w:rPr>
        <w:t xml:space="preserve"> + </w:t>
      </w:r>
      <w:r w:rsidR="00795517">
        <w:rPr>
          <w:szCs w:val="22"/>
          <w:lang w:bidi="fa-IR"/>
        </w:rPr>
        <w:t>offsetChroma</w:t>
      </w:r>
    </w:p>
    <w:p w14:paraId="2AAF1DED" w14:textId="77777777" w:rsidR="00330D1F" w:rsidRDefault="00330D1F" w:rsidP="00CD58DD"/>
    <w:p w14:paraId="31658D74" w14:textId="6438E867" w:rsidR="0018047D" w:rsidRDefault="001B6379" w:rsidP="00CD58DD">
      <w:pPr>
        <w:rPr>
          <w:lang w:val="en-CA"/>
        </w:rPr>
      </w:pPr>
      <w:r>
        <w:t xml:space="preserve">In order to avoid any additional sample level operations, the luma offset is removed during the </w:t>
      </w:r>
      <w:r w:rsidR="0001178F">
        <w:t xml:space="preserve">luma </w:t>
      </w:r>
      <w:r>
        <w:t xml:space="preserve">reference sample interpolation. This can be done, for example, by substituting the rounding term used in the luma reference sample </w:t>
      </w:r>
      <w:r w:rsidR="00215B13">
        <w:t>interpolation</w:t>
      </w:r>
      <w:r w:rsidR="00215B13">
        <w:t xml:space="preserve"> </w:t>
      </w:r>
      <w:r>
        <w:t xml:space="preserve">with an updated offset including both the rounding term and the offsetLuma. </w:t>
      </w:r>
      <w:r w:rsidR="00C501EC">
        <w:t>T</w:t>
      </w:r>
      <w:r>
        <w:t xml:space="preserve">he chroma offset can be removed </w:t>
      </w:r>
      <w:r w:rsidR="00DA795A">
        <w:t xml:space="preserve">by deducting the </w:t>
      </w:r>
      <w:r w:rsidR="00715B34">
        <w:t xml:space="preserve">chroma </w:t>
      </w:r>
      <w:r w:rsidR="00DA795A">
        <w:t>offset directly from the reference chroma samples</w:t>
      </w:r>
      <w:r w:rsidR="000F5869">
        <w:t>. A</w:t>
      </w:r>
      <w:r w:rsidR="006E1CBE">
        <w:t xml:space="preserve">s an alternative way, </w:t>
      </w:r>
      <w:r w:rsidR="00BD4284">
        <w:t>impact of the chroma offset can be removed</w:t>
      </w:r>
      <w:r w:rsidR="00DA795A">
        <w:t xml:space="preserve"> </w:t>
      </w:r>
      <w:r>
        <w:t xml:space="preserve">from the cross-component vector </w:t>
      </w:r>
      <w:r w:rsidR="5510DB08">
        <w:t>giving</w:t>
      </w:r>
      <w:r w:rsidR="00DB2C86">
        <w:t xml:space="preserve"> identical result. </w:t>
      </w:r>
      <w:r>
        <w:t xml:space="preserve">In order to add the chroma offset back to the output of the convolutional prediction operation the chroma offset is added to the bias term of the convolutional model. </w:t>
      </w:r>
      <w:r>
        <w:lastRenderedPageBreak/>
        <w:t xml:space="preserve">With this selection the convolution operation also takes </w:t>
      </w:r>
      <w:r w:rsidDel="00D9344F">
        <w:t>exactly</w:t>
      </w:r>
      <w:r w:rsidR="00D9344F">
        <w:t xml:space="preserve"> </w:t>
      </w:r>
      <w:r>
        <w:t>the same amount of operations as the ECM6 implementation of CCCM</w:t>
      </w:r>
      <w:r>
        <w:t>.</w:t>
      </w:r>
    </w:p>
    <w:p w14:paraId="222A95E1" w14:textId="77777777" w:rsidR="0062112A" w:rsidRDefault="0062112A" w:rsidP="0062112A">
      <w:pPr>
        <w:pStyle w:val="Heading2"/>
        <w:rPr>
          <w:lang w:val="en-CA"/>
        </w:rPr>
      </w:pPr>
      <w:r w:rsidRPr="23120A8E">
        <w:rPr>
          <w:lang w:val="en-CA"/>
        </w:rPr>
        <w:t>Removal of the division operations</w:t>
      </w:r>
    </w:p>
    <w:p w14:paraId="56C4A9A9" w14:textId="77777777" w:rsidR="0062112A" w:rsidRDefault="0062112A" w:rsidP="0062112A">
      <w:pPr>
        <w:rPr>
          <w:lang w:val="en-CA"/>
        </w:rPr>
      </w:pPr>
      <w:r w:rsidRPr="03E11C00">
        <w:rPr>
          <w:lang w:val="en-CA"/>
        </w:rPr>
        <w:t xml:space="preserve">The process of CCCM model parameter calculation requires division operations. In the original CCCM proposal integer division </w:t>
      </w:r>
      <w:r w:rsidRPr="7A9A4A6C">
        <w:rPr>
          <w:lang w:val="en-CA"/>
        </w:rPr>
        <w:t>was</w:t>
      </w:r>
      <w:r w:rsidRPr="03E11C00">
        <w:rPr>
          <w:lang w:val="en-CA"/>
        </w:rPr>
        <w:t xml:space="preserve"> used, but </w:t>
      </w:r>
      <w:r w:rsidRPr="23120A8E">
        <w:rPr>
          <w:lang w:val="en-CA"/>
        </w:rPr>
        <w:t xml:space="preserve">such </w:t>
      </w:r>
      <w:r w:rsidRPr="03E11C00">
        <w:rPr>
          <w:lang w:val="en-CA"/>
        </w:rPr>
        <w:t xml:space="preserve">division operations are not always considered implementation friendly. In this contribution, </w:t>
      </w:r>
      <w:r>
        <w:rPr>
          <w:lang w:val="en-CA"/>
        </w:rPr>
        <w:t xml:space="preserve">we propose to replace division operation with multiplication (with a scale factor) and shift operation, where scale factor and number of shifts are calculated based on denominator. </w:t>
      </w:r>
      <w:r w:rsidRPr="1749C87A">
        <w:rPr>
          <w:lang w:val="en-CA"/>
        </w:rPr>
        <w:t xml:space="preserve">The </w:t>
      </w:r>
      <w:r w:rsidRPr="3A9BDE81">
        <w:rPr>
          <w:lang w:val="en-CA"/>
        </w:rPr>
        <w:t xml:space="preserve">general </w:t>
      </w:r>
      <w:r w:rsidRPr="278432F2">
        <w:rPr>
          <w:lang w:val="en-CA"/>
        </w:rPr>
        <w:t xml:space="preserve">approach is similar to </w:t>
      </w:r>
      <w:r w:rsidRPr="35E4C686">
        <w:rPr>
          <w:lang w:val="en-CA"/>
        </w:rPr>
        <w:t xml:space="preserve">what is </w:t>
      </w:r>
      <w:r w:rsidRPr="67092288">
        <w:rPr>
          <w:lang w:val="en-CA"/>
        </w:rPr>
        <w:t xml:space="preserve">already used in </w:t>
      </w:r>
      <w:r w:rsidRPr="7C88F294">
        <w:rPr>
          <w:lang w:val="en-CA"/>
        </w:rPr>
        <w:t xml:space="preserve">ECM e.g. </w:t>
      </w:r>
      <w:r w:rsidRPr="73C78CC7">
        <w:rPr>
          <w:lang w:val="en-CA"/>
        </w:rPr>
        <w:t>in calculation</w:t>
      </w:r>
      <w:r w:rsidRPr="1719A2CF">
        <w:rPr>
          <w:lang w:val="en-CA"/>
        </w:rPr>
        <w:t xml:space="preserve"> of</w:t>
      </w:r>
      <w:r w:rsidRPr="2A4947CB">
        <w:rPr>
          <w:lang w:val="en-CA"/>
        </w:rPr>
        <w:t xml:space="preserve"> the</w:t>
      </w:r>
      <w:r w:rsidRPr="4DC85B54">
        <w:rPr>
          <w:lang w:val="en-CA"/>
        </w:rPr>
        <w:t xml:space="preserve"> CCLM</w:t>
      </w:r>
      <w:r w:rsidRPr="1719A2CF">
        <w:rPr>
          <w:lang w:val="en-CA"/>
        </w:rPr>
        <w:t xml:space="preserve"> </w:t>
      </w:r>
      <w:r w:rsidRPr="3A6BB8D6">
        <w:rPr>
          <w:lang w:val="en-CA"/>
        </w:rPr>
        <w:t>parameters</w:t>
      </w:r>
      <w:r w:rsidRPr="4EC56C93">
        <w:rPr>
          <w:lang w:val="en-CA"/>
        </w:rPr>
        <w:t>,</w:t>
      </w:r>
      <w:r w:rsidRPr="146C8763">
        <w:rPr>
          <w:lang w:val="en-CA"/>
        </w:rPr>
        <w:t xml:space="preserve"> but as the </w:t>
      </w:r>
      <w:r w:rsidRPr="524F4DA4">
        <w:rPr>
          <w:lang w:val="en-CA"/>
        </w:rPr>
        <w:t xml:space="preserve">range </w:t>
      </w:r>
      <w:r w:rsidRPr="6A77D961">
        <w:rPr>
          <w:lang w:val="en-CA"/>
        </w:rPr>
        <w:t xml:space="preserve">of </w:t>
      </w:r>
      <w:r w:rsidRPr="18F379B3">
        <w:rPr>
          <w:lang w:val="en-CA"/>
        </w:rPr>
        <w:t xml:space="preserve">numbers is </w:t>
      </w:r>
      <w:r w:rsidRPr="6A32E272">
        <w:rPr>
          <w:lang w:val="en-CA"/>
        </w:rPr>
        <w:t xml:space="preserve">larger in the case </w:t>
      </w:r>
      <w:r w:rsidRPr="31AA5309">
        <w:rPr>
          <w:lang w:val="en-CA"/>
        </w:rPr>
        <w:t xml:space="preserve">of the </w:t>
      </w:r>
      <w:r w:rsidRPr="02E9BBC9">
        <w:rPr>
          <w:lang w:val="en-CA"/>
        </w:rPr>
        <w:t xml:space="preserve">7-parameter </w:t>
      </w:r>
      <w:r w:rsidRPr="777B3A8F">
        <w:rPr>
          <w:lang w:val="en-CA"/>
        </w:rPr>
        <w:t>CCCM model</w:t>
      </w:r>
      <w:r w:rsidRPr="2A4947CB">
        <w:rPr>
          <w:lang w:val="en-CA"/>
        </w:rPr>
        <w:t>,</w:t>
      </w:r>
      <w:r w:rsidRPr="777B3A8F">
        <w:rPr>
          <w:lang w:val="en-CA"/>
        </w:rPr>
        <w:t xml:space="preserve"> the </w:t>
      </w:r>
      <w:r w:rsidRPr="292DE42B">
        <w:rPr>
          <w:lang w:val="en-CA"/>
        </w:rPr>
        <w:t xml:space="preserve">ECM </w:t>
      </w:r>
      <w:r w:rsidRPr="2A4947CB">
        <w:rPr>
          <w:lang w:val="en-CA"/>
        </w:rPr>
        <w:t>approximation was found to result in significant loss of coding efficiency.</w:t>
      </w:r>
    </w:p>
    <w:p w14:paraId="51AD98D4" w14:textId="77777777" w:rsidR="0062112A" w:rsidRDefault="0062112A" w:rsidP="0062112A">
      <w:pPr>
        <w:rPr>
          <w:lang w:val="en-CA"/>
        </w:rPr>
      </w:pPr>
      <w:r w:rsidRPr="23120A8E">
        <w:rPr>
          <w:lang w:val="en-CA"/>
        </w:rPr>
        <w:t xml:space="preserve">The proposed process is as follows. First, the number of shifts is calculated using log2 of denominator. Then denominator is normalized to range of 1.0 and 2.0 by applying the shift operation. Then the fractional part (with 14-bit precision) of the normalized denominator is used to calculate the scale factor. The calculation of scale factor is performed by 8-piece polynomial (power of 2) model. The parameters of polynomial model in different pieces are selected to reduce the dynamic range of the calculation and minimize the truncation error of polynomial coefficients. For example, the coefficient of power of 1 term is always 0.5 which can be implemented by shift operation and there is no need to store the corresponding value in a table. </w:t>
      </w:r>
    </w:p>
    <w:p w14:paraId="0BCCCE17" w14:textId="77777777" w:rsidR="0062112A" w:rsidRDefault="0062112A" w:rsidP="0062112A">
      <w:pPr>
        <w:rPr>
          <w:lang w:val="en-CA"/>
        </w:rPr>
      </w:pPr>
      <w:r w:rsidRPr="23120A8E">
        <w:rPr>
          <w:lang w:val="en-CA"/>
        </w:rPr>
        <w:t>The proposed</w:t>
      </w:r>
      <w:r>
        <w:rPr>
          <w:lang w:val="en-CA"/>
        </w:rPr>
        <w:t xml:space="preserve"> division free process can be summarized as below:</w:t>
      </w:r>
    </w:p>
    <w:p w14:paraId="4B0B105C" w14:textId="77777777" w:rsidR="0062112A" w:rsidRDefault="0062112A" w:rsidP="0062112A">
      <w:pPr>
        <w:rPr>
          <w:lang w:val="en-CA"/>
        </w:rPr>
      </w:pPr>
    </w:p>
    <w:p w14:paraId="027F889F" w14:textId="77777777" w:rsidR="0062112A" w:rsidRDefault="0062112A" w:rsidP="006211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rFonts w:ascii="Consolas" w:hAnsi="Consolas" w:cs="Consolas"/>
          <w:color w:val="000000"/>
          <w:sz w:val="19"/>
          <w:szCs w:val="19"/>
        </w:rPr>
      </w:pPr>
      <w:r>
        <w:rPr>
          <w:rFonts w:ascii="Consolas" w:hAnsi="Consolas" w:cs="Consolas"/>
          <w:color w:val="000000"/>
          <w:sz w:val="19"/>
          <w:szCs w:val="19"/>
        </w:rPr>
        <w:t>// result = num / denum = (num * scale) &gt;&gt; shift</w:t>
      </w:r>
    </w:p>
    <w:p w14:paraId="71A8DE27" w14:textId="77777777" w:rsidR="0062112A" w:rsidRDefault="0062112A" w:rsidP="006211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rFonts w:ascii="Consolas" w:hAnsi="Consolas" w:cs="Consolas"/>
          <w:color w:val="000000"/>
          <w:sz w:val="19"/>
          <w:szCs w:val="19"/>
        </w:rPr>
      </w:pPr>
      <w:r>
        <w:rPr>
          <w:rFonts w:ascii="Consolas" w:hAnsi="Consolas" w:cs="Consolas"/>
          <w:color w:val="000000"/>
          <w:sz w:val="19"/>
          <w:szCs w:val="19"/>
        </w:rPr>
        <w:t>// pow2W[8], pow2O[8], pow2B[8] = parameters of polynomial models</w:t>
      </w:r>
    </w:p>
    <w:p w14:paraId="765F6651" w14:textId="77777777" w:rsidR="0062112A" w:rsidRDefault="0062112A" w:rsidP="006211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rFonts w:ascii="Consolas" w:hAnsi="Consolas" w:cs="Consolas"/>
          <w:color w:val="000000"/>
          <w:sz w:val="19"/>
          <w:szCs w:val="19"/>
        </w:rPr>
      </w:pPr>
    </w:p>
    <w:p w14:paraId="44E534C6" w14:textId="77777777" w:rsidR="0062112A" w:rsidRDefault="0062112A" w:rsidP="006211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rFonts w:ascii="Consolas" w:hAnsi="Consolas" w:cs="Consolas"/>
          <w:color w:val="000000"/>
          <w:sz w:val="19"/>
          <w:szCs w:val="19"/>
        </w:rPr>
      </w:pPr>
      <w:r>
        <w:rPr>
          <w:rFonts w:ascii="Consolas" w:hAnsi="Consolas" w:cs="Consolas"/>
          <w:color w:val="000000"/>
          <w:sz w:val="19"/>
          <w:szCs w:val="19"/>
        </w:rPr>
        <w:t>shift      = floorLog2_uint64(</w:t>
      </w:r>
      <w:r>
        <w:rPr>
          <w:rFonts w:ascii="Consolas" w:hAnsi="Consolas" w:cs="Consolas"/>
          <w:color w:val="808080"/>
          <w:sz w:val="19"/>
          <w:szCs w:val="19"/>
        </w:rPr>
        <w:t>denom</w:t>
      </w:r>
      <w:r>
        <w:rPr>
          <w:rFonts w:ascii="Consolas" w:hAnsi="Consolas" w:cs="Consolas"/>
          <w:color w:val="000000"/>
          <w:sz w:val="19"/>
          <w:szCs w:val="19"/>
        </w:rPr>
        <w:t>)</w:t>
      </w:r>
    </w:p>
    <w:p w14:paraId="282679CE" w14:textId="77777777" w:rsidR="0062112A" w:rsidRDefault="0062112A" w:rsidP="006211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rFonts w:ascii="Consolas" w:hAnsi="Consolas" w:cs="Consolas"/>
          <w:color w:val="000000"/>
          <w:sz w:val="19"/>
          <w:szCs w:val="19"/>
        </w:rPr>
      </w:pPr>
      <w:r>
        <w:rPr>
          <w:rFonts w:ascii="Consolas" w:hAnsi="Consolas" w:cs="Consolas"/>
          <w:color w:val="000000"/>
          <w:sz w:val="19"/>
          <w:szCs w:val="19"/>
        </w:rPr>
        <w:t>normDenom  = ((</w:t>
      </w:r>
      <w:r>
        <w:rPr>
          <w:rFonts w:ascii="Consolas" w:hAnsi="Consolas" w:cs="Consolas"/>
          <w:color w:val="808080"/>
          <w:sz w:val="19"/>
          <w:szCs w:val="19"/>
        </w:rPr>
        <w:t>denom</w:t>
      </w:r>
      <w:r>
        <w:rPr>
          <w:rFonts w:ascii="Consolas" w:hAnsi="Consolas" w:cs="Consolas"/>
          <w:color w:val="000000"/>
          <w:sz w:val="19"/>
          <w:szCs w:val="19"/>
        </w:rPr>
        <w:t xml:space="preserve"> &lt;&lt; </w:t>
      </w:r>
      <w:r>
        <w:rPr>
          <w:rFonts w:ascii="Consolas" w:hAnsi="Consolas" w:cs="Consolas"/>
          <w:color w:val="6F008A"/>
          <w:sz w:val="19"/>
          <w:szCs w:val="19"/>
        </w:rPr>
        <w:t>14</w:t>
      </w:r>
      <w:r>
        <w:rPr>
          <w:rFonts w:ascii="Consolas" w:hAnsi="Consolas" w:cs="Consolas"/>
          <w:color w:val="000000"/>
          <w:sz w:val="19"/>
          <w:szCs w:val="19"/>
        </w:rPr>
        <w:t xml:space="preserve">) &gt;&gt; shift) &amp; ((1 &lt;&lt; </w:t>
      </w:r>
      <w:r>
        <w:rPr>
          <w:rFonts w:ascii="Consolas" w:hAnsi="Consolas" w:cs="Consolas"/>
          <w:color w:val="6F008A"/>
          <w:sz w:val="19"/>
          <w:szCs w:val="19"/>
        </w:rPr>
        <w:t>14</w:t>
      </w:r>
      <w:r>
        <w:rPr>
          <w:rFonts w:ascii="Consolas" w:hAnsi="Consolas" w:cs="Consolas"/>
          <w:color w:val="000000"/>
          <w:sz w:val="19"/>
          <w:szCs w:val="19"/>
        </w:rPr>
        <w:t>) - 1)</w:t>
      </w:r>
    </w:p>
    <w:p w14:paraId="671BA08F" w14:textId="77777777" w:rsidR="0062112A" w:rsidRDefault="0062112A" w:rsidP="006211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rFonts w:ascii="Consolas" w:hAnsi="Consolas" w:cs="Consolas"/>
          <w:color w:val="000000"/>
          <w:sz w:val="19"/>
          <w:szCs w:val="19"/>
        </w:rPr>
      </w:pPr>
      <w:r>
        <w:rPr>
          <w:rFonts w:ascii="Consolas" w:hAnsi="Consolas" w:cs="Consolas"/>
          <w:color w:val="000000"/>
          <w:sz w:val="19"/>
          <w:szCs w:val="19"/>
        </w:rPr>
        <w:t xml:space="preserve">region     = normDenom &gt;&gt; </w:t>
      </w:r>
      <w:r>
        <w:rPr>
          <w:rFonts w:ascii="Consolas" w:hAnsi="Consolas" w:cs="Consolas"/>
          <w:color w:val="6F008A"/>
          <w:sz w:val="19"/>
          <w:szCs w:val="19"/>
        </w:rPr>
        <w:t>(14 - 3)</w:t>
      </w:r>
    </w:p>
    <w:p w14:paraId="29EB8E27" w14:textId="77777777" w:rsidR="0062112A" w:rsidRDefault="0062112A" w:rsidP="006211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rFonts w:ascii="Consolas" w:hAnsi="Consolas" w:cs="Consolas"/>
          <w:color w:val="000000"/>
          <w:sz w:val="19"/>
          <w:szCs w:val="19"/>
        </w:rPr>
      </w:pPr>
      <w:r>
        <w:rPr>
          <w:rFonts w:ascii="Consolas" w:hAnsi="Consolas" w:cs="Consolas"/>
          <w:color w:val="000000"/>
          <w:sz w:val="19"/>
          <w:szCs w:val="19"/>
        </w:rPr>
        <w:t>normDenom2 = normDenom - pow2O[region]</w:t>
      </w:r>
    </w:p>
    <w:p w14:paraId="4CB93FD7" w14:textId="77777777" w:rsidR="0062112A" w:rsidRDefault="0062112A" w:rsidP="006211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rFonts w:ascii="Consolas" w:hAnsi="Consolas" w:cs="Consolas"/>
          <w:color w:val="000000"/>
          <w:sz w:val="19"/>
          <w:szCs w:val="19"/>
        </w:rPr>
      </w:pPr>
      <w:r>
        <w:rPr>
          <w:rFonts w:ascii="Consolas" w:hAnsi="Consolas" w:cs="Consolas"/>
          <w:color w:val="000000"/>
          <w:sz w:val="19"/>
          <w:szCs w:val="19"/>
        </w:rPr>
        <w:t>scale      = (pow2W[region] * normDenom2^2) - (normDenom2 &gt;&gt; 1) + pow2B[region]</w:t>
      </w:r>
    </w:p>
    <w:p w14:paraId="79D2F47E" w14:textId="77777777" w:rsidR="0062112A" w:rsidRPr="00692A54" w:rsidRDefault="0062112A" w:rsidP="006211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pPr>
      <w:r>
        <w:rPr>
          <w:rFonts w:ascii="Consolas" w:hAnsi="Consolas" w:cs="Consolas"/>
          <w:color w:val="000000"/>
          <w:sz w:val="19"/>
          <w:szCs w:val="19"/>
        </w:rPr>
        <w:t>result     = (</w:t>
      </w:r>
      <w:r>
        <w:rPr>
          <w:rFonts w:ascii="Consolas" w:hAnsi="Consolas" w:cs="Consolas"/>
          <w:color w:val="808080"/>
          <w:sz w:val="19"/>
          <w:szCs w:val="19"/>
        </w:rPr>
        <w:t>num</w:t>
      </w:r>
      <w:r>
        <w:rPr>
          <w:rFonts w:ascii="Consolas" w:hAnsi="Consolas" w:cs="Consolas"/>
          <w:color w:val="000000"/>
          <w:sz w:val="19"/>
          <w:szCs w:val="19"/>
        </w:rPr>
        <w:t xml:space="preserve"> * scale) &gt;&gt; shift</w:t>
      </w:r>
    </w:p>
    <w:p w14:paraId="343583E1" w14:textId="77777777" w:rsidR="0062112A" w:rsidRPr="005B217D" w:rsidRDefault="0062112A" w:rsidP="00CD58DD">
      <w:pPr>
        <w:rPr>
          <w:szCs w:val="22"/>
          <w:lang w:val="en-CA"/>
        </w:rPr>
      </w:pPr>
    </w:p>
    <w:p w14:paraId="5696FB64" w14:textId="77777777" w:rsidR="00CD58DD" w:rsidRDefault="00CD58DD" w:rsidP="00CD58DD">
      <w:pPr>
        <w:pStyle w:val="Heading1"/>
        <w:rPr>
          <w:lang w:val="en-CA"/>
        </w:rPr>
      </w:pPr>
      <w:r w:rsidRPr="133FFA5B">
        <w:rPr>
          <w:lang w:val="en-CA"/>
        </w:rPr>
        <w:t>Experimental results</w:t>
      </w:r>
    </w:p>
    <w:p w14:paraId="79370D8E" w14:textId="2EA62213" w:rsidR="00CD58DD" w:rsidRDefault="00CD58DD" w:rsidP="00CD58DD">
      <w:pPr>
        <w:rPr>
          <w:lang w:val="en-CA"/>
        </w:rPr>
      </w:pPr>
      <w:r>
        <w:rPr>
          <w:lang w:val="en-CA"/>
        </w:rPr>
        <w:t xml:space="preserve">Tables below summarize the coding efficiency of the proposed method in ECM </w:t>
      </w:r>
      <w:r w:rsidR="0042077E">
        <w:rPr>
          <w:lang w:val="en-CA"/>
        </w:rPr>
        <w:t>6</w:t>
      </w:r>
      <w:r>
        <w:rPr>
          <w:lang w:val="en-CA"/>
        </w:rPr>
        <w:t xml:space="preserve">.0 over ECM </w:t>
      </w:r>
      <w:r w:rsidR="0042077E">
        <w:rPr>
          <w:lang w:val="en-CA"/>
        </w:rPr>
        <w:t>6</w:t>
      </w:r>
      <w:r>
        <w:rPr>
          <w:lang w:val="en-CA"/>
        </w:rPr>
        <w:t xml:space="preserve">.0 using the JVET common test conditions. </w:t>
      </w:r>
    </w:p>
    <w:p w14:paraId="501005CF" w14:textId="77777777" w:rsidR="00CD58DD" w:rsidRDefault="00CD58DD" w:rsidP="00CD58DD">
      <w:pPr>
        <w:rPr>
          <w:lang w:val="en-CA"/>
        </w:rPr>
      </w:pPr>
    </w:p>
    <w:tbl>
      <w:tblPr>
        <w:tblW w:w="6644" w:type="dxa"/>
        <w:jc w:val="center"/>
        <w:tblLook w:val="04A0" w:firstRow="1" w:lastRow="0" w:firstColumn="1" w:lastColumn="0" w:noHBand="0" w:noVBand="1"/>
      </w:tblPr>
      <w:tblGrid>
        <w:gridCol w:w="1344"/>
        <w:gridCol w:w="1144"/>
        <w:gridCol w:w="1144"/>
        <w:gridCol w:w="1144"/>
        <w:gridCol w:w="934"/>
        <w:gridCol w:w="934"/>
      </w:tblGrid>
      <w:tr w:rsidR="00495137" w:rsidRPr="00495137" w14:paraId="2944B997" w14:textId="77777777" w:rsidTr="00581D8A">
        <w:trPr>
          <w:trHeight w:val="255"/>
          <w:jc w:val="center"/>
        </w:trPr>
        <w:tc>
          <w:tcPr>
            <w:tcW w:w="1344" w:type="dxa"/>
            <w:tcBorders>
              <w:top w:val="nil"/>
              <w:left w:val="nil"/>
              <w:bottom w:val="nil"/>
              <w:right w:val="nil"/>
            </w:tcBorders>
            <w:shd w:val="clear" w:color="auto" w:fill="auto"/>
            <w:noWrap/>
            <w:vAlign w:val="center"/>
            <w:hideMark/>
          </w:tcPr>
          <w:p w14:paraId="311AEA94"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0A5F213"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rPr>
            </w:pPr>
            <w:r w:rsidRPr="00495137">
              <w:rPr>
                <w:rFonts w:ascii="Arial" w:hAnsi="Arial" w:cs="Arial"/>
                <w:b/>
                <w:bCs/>
                <w:color w:val="000000"/>
                <w:sz w:val="18"/>
                <w:szCs w:val="18"/>
                <w:lang/>
              </w:rPr>
              <w:t xml:space="preserve">All Intra Main10 </w:t>
            </w:r>
          </w:p>
        </w:tc>
      </w:tr>
      <w:tr w:rsidR="00495137" w:rsidRPr="00495137" w14:paraId="4D575960" w14:textId="77777777" w:rsidTr="00581D8A">
        <w:trPr>
          <w:trHeight w:val="255"/>
          <w:jc w:val="center"/>
        </w:trPr>
        <w:tc>
          <w:tcPr>
            <w:tcW w:w="1344" w:type="dxa"/>
            <w:tcBorders>
              <w:top w:val="nil"/>
              <w:left w:val="nil"/>
              <w:bottom w:val="nil"/>
              <w:right w:val="nil"/>
            </w:tcBorders>
            <w:shd w:val="clear" w:color="auto" w:fill="auto"/>
            <w:noWrap/>
            <w:vAlign w:val="center"/>
            <w:hideMark/>
          </w:tcPr>
          <w:p w14:paraId="4C90A4E8"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641323F5"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rPr>
            </w:pPr>
            <w:r w:rsidRPr="00495137">
              <w:rPr>
                <w:rFonts w:ascii="Arial" w:hAnsi="Arial" w:cs="Arial"/>
                <w:b/>
                <w:bCs/>
                <w:color w:val="000000"/>
                <w:sz w:val="18"/>
                <w:szCs w:val="18"/>
                <w:lang/>
              </w:rPr>
              <w:t>Over ECM-6.0</w:t>
            </w:r>
          </w:p>
        </w:tc>
      </w:tr>
      <w:tr w:rsidR="00495137" w:rsidRPr="00495137" w14:paraId="4198CA22" w14:textId="77777777" w:rsidTr="00581D8A">
        <w:trPr>
          <w:trHeight w:val="255"/>
          <w:jc w:val="center"/>
        </w:trPr>
        <w:tc>
          <w:tcPr>
            <w:tcW w:w="1344" w:type="dxa"/>
            <w:tcBorders>
              <w:top w:val="nil"/>
              <w:left w:val="nil"/>
              <w:bottom w:val="nil"/>
              <w:right w:val="nil"/>
            </w:tcBorders>
            <w:shd w:val="clear" w:color="auto" w:fill="auto"/>
            <w:noWrap/>
            <w:vAlign w:val="center"/>
            <w:hideMark/>
          </w:tcPr>
          <w:p w14:paraId="2B0C9CE1"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rPr>
            </w:pPr>
          </w:p>
        </w:tc>
        <w:tc>
          <w:tcPr>
            <w:tcW w:w="1144" w:type="dxa"/>
            <w:tcBorders>
              <w:top w:val="nil"/>
              <w:left w:val="single" w:sz="8" w:space="0" w:color="auto"/>
              <w:bottom w:val="single" w:sz="8" w:space="0" w:color="auto"/>
              <w:right w:val="nil"/>
            </w:tcBorders>
            <w:shd w:val="clear" w:color="auto" w:fill="auto"/>
            <w:noWrap/>
            <w:vAlign w:val="center"/>
            <w:hideMark/>
          </w:tcPr>
          <w:p w14:paraId="1DEB37E3"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Y</w:t>
            </w:r>
          </w:p>
        </w:tc>
        <w:tc>
          <w:tcPr>
            <w:tcW w:w="1144" w:type="dxa"/>
            <w:tcBorders>
              <w:top w:val="nil"/>
              <w:left w:val="nil"/>
              <w:bottom w:val="single" w:sz="8" w:space="0" w:color="auto"/>
              <w:right w:val="nil"/>
            </w:tcBorders>
            <w:shd w:val="clear" w:color="auto" w:fill="auto"/>
            <w:noWrap/>
            <w:vAlign w:val="center"/>
            <w:hideMark/>
          </w:tcPr>
          <w:p w14:paraId="63CBB244"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U</w:t>
            </w:r>
          </w:p>
        </w:tc>
        <w:tc>
          <w:tcPr>
            <w:tcW w:w="1144" w:type="dxa"/>
            <w:tcBorders>
              <w:top w:val="nil"/>
              <w:left w:val="nil"/>
              <w:bottom w:val="single" w:sz="8" w:space="0" w:color="auto"/>
              <w:right w:val="single" w:sz="4" w:space="0" w:color="auto"/>
            </w:tcBorders>
            <w:shd w:val="clear" w:color="auto" w:fill="auto"/>
            <w:noWrap/>
            <w:vAlign w:val="center"/>
            <w:hideMark/>
          </w:tcPr>
          <w:p w14:paraId="1882BA64"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V</w:t>
            </w:r>
          </w:p>
        </w:tc>
        <w:tc>
          <w:tcPr>
            <w:tcW w:w="934" w:type="dxa"/>
            <w:tcBorders>
              <w:top w:val="nil"/>
              <w:left w:val="nil"/>
              <w:bottom w:val="single" w:sz="8" w:space="0" w:color="auto"/>
              <w:right w:val="nil"/>
            </w:tcBorders>
            <w:shd w:val="clear" w:color="auto" w:fill="auto"/>
            <w:noWrap/>
            <w:vAlign w:val="center"/>
            <w:hideMark/>
          </w:tcPr>
          <w:p w14:paraId="6A354014"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EncT</w:t>
            </w:r>
          </w:p>
        </w:tc>
        <w:tc>
          <w:tcPr>
            <w:tcW w:w="934" w:type="dxa"/>
            <w:tcBorders>
              <w:top w:val="nil"/>
              <w:left w:val="nil"/>
              <w:bottom w:val="single" w:sz="8" w:space="0" w:color="auto"/>
              <w:right w:val="single" w:sz="8" w:space="0" w:color="auto"/>
            </w:tcBorders>
            <w:shd w:val="clear" w:color="auto" w:fill="auto"/>
            <w:noWrap/>
            <w:vAlign w:val="center"/>
            <w:hideMark/>
          </w:tcPr>
          <w:p w14:paraId="17E8307C"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DecT</w:t>
            </w:r>
          </w:p>
        </w:tc>
      </w:tr>
      <w:tr w:rsidR="00495137" w:rsidRPr="00495137" w14:paraId="7CCC6753" w14:textId="77777777" w:rsidTr="00581D8A">
        <w:trPr>
          <w:trHeight w:val="255"/>
          <w:jc w:val="center"/>
        </w:trPr>
        <w:tc>
          <w:tcPr>
            <w:tcW w:w="1344" w:type="dxa"/>
            <w:tcBorders>
              <w:top w:val="single" w:sz="8" w:space="0" w:color="auto"/>
              <w:left w:val="single" w:sz="8" w:space="0" w:color="auto"/>
              <w:bottom w:val="nil"/>
              <w:right w:val="single" w:sz="8" w:space="0" w:color="auto"/>
            </w:tcBorders>
            <w:shd w:val="clear" w:color="auto" w:fill="auto"/>
            <w:noWrap/>
            <w:vAlign w:val="center"/>
            <w:hideMark/>
          </w:tcPr>
          <w:p w14:paraId="1D8F3FF6"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Class A1</w:t>
            </w:r>
          </w:p>
        </w:tc>
        <w:tc>
          <w:tcPr>
            <w:tcW w:w="1144" w:type="dxa"/>
            <w:tcBorders>
              <w:top w:val="nil"/>
              <w:left w:val="nil"/>
              <w:bottom w:val="nil"/>
              <w:right w:val="nil"/>
            </w:tcBorders>
            <w:shd w:val="clear" w:color="auto" w:fill="auto"/>
            <w:noWrap/>
            <w:vAlign w:val="center"/>
            <w:hideMark/>
          </w:tcPr>
          <w:p w14:paraId="1B959065"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0.02%</w:t>
            </w:r>
          </w:p>
        </w:tc>
        <w:tc>
          <w:tcPr>
            <w:tcW w:w="1144" w:type="dxa"/>
            <w:tcBorders>
              <w:top w:val="nil"/>
              <w:left w:val="nil"/>
              <w:bottom w:val="nil"/>
              <w:right w:val="nil"/>
            </w:tcBorders>
            <w:shd w:val="clear" w:color="auto" w:fill="auto"/>
            <w:noWrap/>
            <w:vAlign w:val="center"/>
            <w:hideMark/>
          </w:tcPr>
          <w:p w14:paraId="53D125DE"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0.04%</w:t>
            </w:r>
          </w:p>
        </w:tc>
        <w:tc>
          <w:tcPr>
            <w:tcW w:w="1144" w:type="dxa"/>
            <w:tcBorders>
              <w:top w:val="nil"/>
              <w:left w:val="nil"/>
              <w:bottom w:val="nil"/>
              <w:right w:val="single" w:sz="4" w:space="0" w:color="auto"/>
            </w:tcBorders>
            <w:shd w:val="clear" w:color="auto" w:fill="auto"/>
            <w:noWrap/>
            <w:vAlign w:val="center"/>
            <w:hideMark/>
          </w:tcPr>
          <w:p w14:paraId="19A691D0"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0.36%</w:t>
            </w:r>
          </w:p>
        </w:tc>
        <w:tc>
          <w:tcPr>
            <w:tcW w:w="934" w:type="dxa"/>
            <w:tcBorders>
              <w:top w:val="nil"/>
              <w:left w:val="nil"/>
              <w:bottom w:val="nil"/>
              <w:right w:val="nil"/>
            </w:tcBorders>
            <w:shd w:val="clear" w:color="auto" w:fill="auto"/>
            <w:noWrap/>
            <w:vAlign w:val="center"/>
            <w:hideMark/>
          </w:tcPr>
          <w:p w14:paraId="26349C13"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100%</w:t>
            </w:r>
          </w:p>
        </w:tc>
        <w:tc>
          <w:tcPr>
            <w:tcW w:w="934" w:type="dxa"/>
            <w:tcBorders>
              <w:top w:val="nil"/>
              <w:left w:val="nil"/>
              <w:bottom w:val="nil"/>
              <w:right w:val="single" w:sz="8" w:space="0" w:color="auto"/>
            </w:tcBorders>
            <w:shd w:val="clear" w:color="auto" w:fill="auto"/>
            <w:noWrap/>
            <w:vAlign w:val="center"/>
            <w:hideMark/>
          </w:tcPr>
          <w:p w14:paraId="4B5451A1"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101%</w:t>
            </w:r>
          </w:p>
        </w:tc>
      </w:tr>
      <w:tr w:rsidR="00495137" w:rsidRPr="00495137" w14:paraId="5FFCB983" w14:textId="77777777" w:rsidTr="00581D8A">
        <w:trPr>
          <w:trHeight w:val="255"/>
          <w:jc w:val="center"/>
        </w:trPr>
        <w:tc>
          <w:tcPr>
            <w:tcW w:w="1344" w:type="dxa"/>
            <w:tcBorders>
              <w:top w:val="nil"/>
              <w:left w:val="single" w:sz="8" w:space="0" w:color="auto"/>
              <w:bottom w:val="nil"/>
              <w:right w:val="single" w:sz="8" w:space="0" w:color="auto"/>
            </w:tcBorders>
            <w:shd w:val="clear" w:color="auto" w:fill="auto"/>
            <w:noWrap/>
            <w:vAlign w:val="center"/>
            <w:hideMark/>
          </w:tcPr>
          <w:p w14:paraId="48A4D330"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Class A2</w:t>
            </w:r>
          </w:p>
        </w:tc>
        <w:tc>
          <w:tcPr>
            <w:tcW w:w="1144" w:type="dxa"/>
            <w:tcBorders>
              <w:top w:val="nil"/>
              <w:left w:val="nil"/>
              <w:bottom w:val="nil"/>
              <w:right w:val="nil"/>
            </w:tcBorders>
            <w:shd w:val="clear" w:color="auto" w:fill="auto"/>
            <w:noWrap/>
            <w:vAlign w:val="center"/>
            <w:hideMark/>
          </w:tcPr>
          <w:p w14:paraId="7646B1F9"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0.01%</w:t>
            </w:r>
          </w:p>
        </w:tc>
        <w:tc>
          <w:tcPr>
            <w:tcW w:w="1144" w:type="dxa"/>
            <w:tcBorders>
              <w:top w:val="nil"/>
              <w:left w:val="nil"/>
              <w:bottom w:val="nil"/>
              <w:right w:val="nil"/>
            </w:tcBorders>
            <w:shd w:val="clear" w:color="auto" w:fill="auto"/>
            <w:noWrap/>
            <w:vAlign w:val="center"/>
            <w:hideMark/>
          </w:tcPr>
          <w:p w14:paraId="11269FFC"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0.04%</w:t>
            </w:r>
          </w:p>
        </w:tc>
        <w:tc>
          <w:tcPr>
            <w:tcW w:w="1144" w:type="dxa"/>
            <w:tcBorders>
              <w:top w:val="nil"/>
              <w:left w:val="nil"/>
              <w:bottom w:val="nil"/>
              <w:right w:val="single" w:sz="4" w:space="0" w:color="auto"/>
            </w:tcBorders>
            <w:shd w:val="clear" w:color="auto" w:fill="auto"/>
            <w:noWrap/>
            <w:vAlign w:val="center"/>
            <w:hideMark/>
          </w:tcPr>
          <w:p w14:paraId="11D44A36"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-0.03%</w:t>
            </w:r>
          </w:p>
        </w:tc>
        <w:tc>
          <w:tcPr>
            <w:tcW w:w="934" w:type="dxa"/>
            <w:tcBorders>
              <w:top w:val="nil"/>
              <w:left w:val="nil"/>
              <w:bottom w:val="nil"/>
              <w:right w:val="nil"/>
            </w:tcBorders>
            <w:shd w:val="clear" w:color="auto" w:fill="auto"/>
            <w:noWrap/>
            <w:vAlign w:val="center"/>
            <w:hideMark/>
          </w:tcPr>
          <w:p w14:paraId="182FADEB"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101%</w:t>
            </w:r>
          </w:p>
        </w:tc>
        <w:tc>
          <w:tcPr>
            <w:tcW w:w="934" w:type="dxa"/>
            <w:tcBorders>
              <w:top w:val="nil"/>
              <w:left w:val="nil"/>
              <w:bottom w:val="nil"/>
              <w:right w:val="single" w:sz="8" w:space="0" w:color="auto"/>
            </w:tcBorders>
            <w:shd w:val="clear" w:color="auto" w:fill="auto"/>
            <w:noWrap/>
            <w:vAlign w:val="center"/>
            <w:hideMark/>
          </w:tcPr>
          <w:p w14:paraId="782FE1F7"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102%</w:t>
            </w:r>
          </w:p>
        </w:tc>
      </w:tr>
      <w:tr w:rsidR="00495137" w:rsidRPr="00495137" w14:paraId="7DE7915C" w14:textId="77777777" w:rsidTr="00581D8A">
        <w:trPr>
          <w:trHeight w:val="255"/>
          <w:jc w:val="center"/>
        </w:trPr>
        <w:tc>
          <w:tcPr>
            <w:tcW w:w="1344" w:type="dxa"/>
            <w:tcBorders>
              <w:top w:val="nil"/>
              <w:left w:val="single" w:sz="8" w:space="0" w:color="auto"/>
              <w:bottom w:val="nil"/>
              <w:right w:val="single" w:sz="8" w:space="0" w:color="auto"/>
            </w:tcBorders>
            <w:shd w:val="clear" w:color="auto" w:fill="auto"/>
            <w:noWrap/>
            <w:vAlign w:val="center"/>
            <w:hideMark/>
          </w:tcPr>
          <w:p w14:paraId="7D65CF4C"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Class B</w:t>
            </w:r>
          </w:p>
        </w:tc>
        <w:tc>
          <w:tcPr>
            <w:tcW w:w="1144" w:type="dxa"/>
            <w:tcBorders>
              <w:top w:val="nil"/>
              <w:left w:val="nil"/>
              <w:bottom w:val="nil"/>
              <w:right w:val="nil"/>
            </w:tcBorders>
            <w:shd w:val="clear" w:color="auto" w:fill="auto"/>
            <w:noWrap/>
            <w:vAlign w:val="center"/>
            <w:hideMark/>
          </w:tcPr>
          <w:p w14:paraId="45CE885A"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0.00%</w:t>
            </w:r>
          </w:p>
        </w:tc>
        <w:tc>
          <w:tcPr>
            <w:tcW w:w="1144" w:type="dxa"/>
            <w:tcBorders>
              <w:top w:val="nil"/>
              <w:left w:val="nil"/>
              <w:bottom w:val="nil"/>
              <w:right w:val="nil"/>
            </w:tcBorders>
            <w:shd w:val="clear" w:color="auto" w:fill="auto"/>
            <w:noWrap/>
            <w:vAlign w:val="center"/>
            <w:hideMark/>
          </w:tcPr>
          <w:p w14:paraId="1F51B459"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0.08%</w:t>
            </w:r>
          </w:p>
        </w:tc>
        <w:tc>
          <w:tcPr>
            <w:tcW w:w="1144" w:type="dxa"/>
            <w:tcBorders>
              <w:top w:val="nil"/>
              <w:left w:val="nil"/>
              <w:bottom w:val="nil"/>
              <w:right w:val="single" w:sz="4" w:space="0" w:color="auto"/>
            </w:tcBorders>
            <w:shd w:val="clear" w:color="auto" w:fill="auto"/>
            <w:noWrap/>
            <w:vAlign w:val="center"/>
            <w:hideMark/>
          </w:tcPr>
          <w:p w14:paraId="1C807108"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0.05%</w:t>
            </w:r>
          </w:p>
        </w:tc>
        <w:tc>
          <w:tcPr>
            <w:tcW w:w="934" w:type="dxa"/>
            <w:tcBorders>
              <w:top w:val="nil"/>
              <w:left w:val="nil"/>
              <w:bottom w:val="nil"/>
              <w:right w:val="nil"/>
            </w:tcBorders>
            <w:shd w:val="clear" w:color="auto" w:fill="auto"/>
            <w:noWrap/>
            <w:vAlign w:val="center"/>
            <w:hideMark/>
          </w:tcPr>
          <w:p w14:paraId="067D0A50"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101%</w:t>
            </w:r>
          </w:p>
        </w:tc>
        <w:tc>
          <w:tcPr>
            <w:tcW w:w="934" w:type="dxa"/>
            <w:tcBorders>
              <w:top w:val="nil"/>
              <w:left w:val="nil"/>
              <w:bottom w:val="nil"/>
              <w:right w:val="single" w:sz="8" w:space="0" w:color="auto"/>
            </w:tcBorders>
            <w:shd w:val="clear" w:color="auto" w:fill="auto"/>
            <w:noWrap/>
            <w:vAlign w:val="center"/>
            <w:hideMark/>
          </w:tcPr>
          <w:p w14:paraId="060160B4"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102%</w:t>
            </w:r>
          </w:p>
        </w:tc>
      </w:tr>
      <w:tr w:rsidR="00495137" w:rsidRPr="00495137" w14:paraId="3CBF551D" w14:textId="77777777" w:rsidTr="00581D8A">
        <w:trPr>
          <w:trHeight w:val="255"/>
          <w:jc w:val="center"/>
        </w:trPr>
        <w:tc>
          <w:tcPr>
            <w:tcW w:w="1344" w:type="dxa"/>
            <w:tcBorders>
              <w:top w:val="nil"/>
              <w:left w:val="single" w:sz="8" w:space="0" w:color="auto"/>
              <w:bottom w:val="nil"/>
              <w:right w:val="single" w:sz="8" w:space="0" w:color="auto"/>
            </w:tcBorders>
            <w:shd w:val="clear" w:color="auto" w:fill="auto"/>
            <w:noWrap/>
            <w:vAlign w:val="center"/>
            <w:hideMark/>
          </w:tcPr>
          <w:p w14:paraId="37C06A90"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Class C</w:t>
            </w:r>
          </w:p>
        </w:tc>
        <w:tc>
          <w:tcPr>
            <w:tcW w:w="1144" w:type="dxa"/>
            <w:tcBorders>
              <w:top w:val="nil"/>
              <w:left w:val="nil"/>
              <w:bottom w:val="nil"/>
              <w:right w:val="nil"/>
            </w:tcBorders>
            <w:shd w:val="clear" w:color="auto" w:fill="auto"/>
            <w:noWrap/>
            <w:vAlign w:val="center"/>
            <w:hideMark/>
          </w:tcPr>
          <w:p w14:paraId="6BC4DEC4"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0.00%</w:t>
            </w:r>
          </w:p>
        </w:tc>
        <w:tc>
          <w:tcPr>
            <w:tcW w:w="1144" w:type="dxa"/>
            <w:tcBorders>
              <w:top w:val="nil"/>
              <w:left w:val="nil"/>
              <w:bottom w:val="nil"/>
              <w:right w:val="nil"/>
            </w:tcBorders>
            <w:shd w:val="clear" w:color="auto" w:fill="auto"/>
            <w:noWrap/>
            <w:vAlign w:val="center"/>
            <w:hideMark/>
          </w:tcPr>
          <w:p w14:paraId="7AA2F7D7"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0.05%</w:t>
            </w:r>
          </w:p>
        </w:tc>
        <w:tc>
          <w:tcPr>
            <w:tcW w:w="1144" w:type="dxa"/>
            <w:tcBorders>
              <w:top w:val="nil"/>
              <w:left w:val="nil"/>
              <w:bottom w:val="nil"/>
              <w:right w:val="single" w:sz="4" w:space="0" w:color="auto"/>
            </w:tcBorders>
            <w:shd w:val="clear" w:color="auto" w:fill="auto"/>
            <w:noWrap/>
            <w:vAlign w:val="center"/>
            <w:hideMark/>
          </w:tcPr>
          <w:p w14:paraId="590AF002"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-0.01%</w:t>
            </w:r>
          </w:p>
        </w:tc>
        <w:tc>
          <w:tcPr>
            <w:tcW w:w="934" w:type="dxa"/>
            <w:tcBorders>
              <w:top w:val="nil"/>
              <w:left w:val="nil"/>
              <w:bottom w:val="nil"/>
              <w:right w:val="nil"/>
            </w:tcBorders>
            <w:shd w:val="clear" w:color="auto" w:fill="auto"/>
            <w:noWrap/>
            <w:vAlign w:val="center"/>
            <w:hideMark/>
          </w:tcPr>
          <w:p w14:paraId="13A67524"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102%</w:t>
            </w:r>
          </w:p>
        </w:tc>
        <w:tc>
          <w:tcPr>
            <w:tcW w:w="934" w:type="dxa"/>
            <w:tcBorders>
              <w:top w:val="nil"/>
              <w:left w:val="nil"/>
              <w:bottom w:val="nil"/>
              <w:right w:val="single" w:sz="8" w:space="0" w:color="auto"/>
            </w:tcBorders>
            <w:shd w:val="clear" w:color="auto" w:fill="auto"/>
            <w:noWrap/>
            <w:vAlign w:val="center"/>
            <w:hideMark/>
          </w:tcPr>
          <w:p w14:paraId="73E89594"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100%</w:t>
            </w:r>
          </w:p>
        </w:tc>
      </w:tr>
      <w:tr w:rsidR="00495137" w:rsidRPr="00495137" w14:paraId="191D338C" w14:textId="77777777" w:rsidTr="00581D8A">
        <w:trPr>
          <w:trHeight w:val="255"/>
          <w:jc w:val="center"/>
        </w:trPr>
        <w:tc>
          <w:tcPr>
            <w:tcW w:w="1344" w:type="dxa"/>
            <w:tcBorders>
              <w:top w:val="nil"/>
              <w:left w:val="single" w:sz="8" w:space="0" w:color="auto"/>
              <w:bottom w:val="nil"/>
              <w:right w:val="single" w:sz="8" w:space="0" w:color="auto"/>
            </w:tcBorders>
            <w:shd w:val="clear" w:color="auto" w:fill="auto"/>
            <w:noWrap/>
            <w:vAlign w:val="center"/>
            <w:hideMark/>
          </w:tcPr>
          <w:p w14:paraId="1331073D"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Class E</w:t>
            </w:r>
          </w:p>
        </w:tc>
        <w:tc>
          <w:tcPr>
            <w:tcW w:w="1144" w:type="dxa"/>
            <w:tcBorders>
              <w:top w:val="nil"/>
              <w:left w:val="nil"/>
              <w:bottom w:val="nil"/>
              <w:right w:val="nil"/>
            </w:tcBorders>
            <w:shd w:val="clear" w:color="auto" w:fill="auto"/>
            <w:noWrap/>
            <w:vAlign w:val="center"/>
            <w:hideMark/>
          </w:tcPr>
          <w:p w14:paraId="5AEF707F"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0.01%</w:t>
            </w:r>
          </w:p>
        </w:tc>
        <w:tc>
          <w:tcPr>
            <w:tcW w:w="1144" w:type="dxa"/>
            <w:tcBorders>
              <w:top w:val="nil"/>
              <w:left w:val="nil"/>
              <w:bottom w:val="nil"/>
              <w:right w:val="nil"/>
            </w:tcBorders>
            <w:shd w:val="clear" w:color="auto" w:fill="auto"/>
            <w:noWrap/>
            <w:vAlign w:val="center"/>
            <w:hideMark/>
          </w:tcPr>
          <w:p w14:paraId="2EBBA0F6"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-0.02%</w:t>
            </w:r>
          </w:p>
        </w:tc>
        <w:tc>
          <w:tcPr>
            <w:tcW w:w="1144" w:type="dxa"/>
            <w:tcBorders>
              <w:top w:val="nil"/>
              <w:left w:val="nil"/>
              <w:bottom w:val="nil"/>
              <w:right w:val="single" w:sz="4" w:space="0" w:color="auto"/>
            </w:tcBorders>
            <w:shd w:val="clear" w:color="auto" w:fill="auto"/>
            <w:noWrap/>
            <w:vAlign w:val="center"/>
            <w:hideMark/>
          </w:tcPr>
          <w:p w14:paraId="6F1ADBA0"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-0.10%</w:t>
            </w:r>
          </w:p>
        </w:tc>
        <w:tc>
          <w:tcPr>
            <w:tcW w:w="934" w:type="dxa"/>
            <w:tcBorders>
              <w:top w:val="nil"/>
              <w:left w:val="nil"/>
              <w:bottom w:val="nil"/>
              <w:right w:val="nil"/>
            </w:tcBorders>
            <w:shd w:val="clear" w:color="auto" w:fill="auto"/>
            <w:noWrap/>
            <w:vAlign w:val="center"/>
            <w:hideMark/>
          </w:tcPr>
          <w:p w14:paraId="7468764B"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100%</w:t>
            </w:r>
          </w:p>
        </w:tc>
        <w:tc>
          <w:tcPr>
            <w:tcW w:w="934" w:type="dxa"/>
            <w:tcBorders>
              <w:top w:val="nil"/>
              <w:left w:val="nil"/>
              <w:bottom w:val="nil"/>
              <w:right w:val="single" w:sz="8" w:space="0" w:color="auto"/>
            </w:tcBorders>
            <w:shd w:val="clear" w:color="auto" w:fill="auto"/>
            <w:noWrap/>
            <w:vAlign w:val="center"/>
            <w:hideMark/>
          </w:tcPr>
          <w:p w14:paraId="668F0E1C"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101%</w:t>
            </w:r>
          </w:p>
        </w:tc>
      </w:tr>
      <w:tr w:rsidR="00495137" w:rsidRPr="00495137" w14:paraId="7FA6F4A8" w14:textId="77777777" w:rsidTr="00581D8A">
        <w:trPr>
          <w:trHeight w:val="255"/>
          <w:jc w:val="center"/>
        </w:trPr>
        <w:tc>
          <w:tcPr>
            <w:tcW w:w="1344" w:type="dxa"/>
            <w:tcBorders>
              <w:top w:val="single" w:sz="8" w:space="0" w:color="auto"/>
              <w:left w:val="single" w:sz="8" w:space="0" w:color="auto"/>
              <w:bottom w:val="nil"/>
              <w:right w:val="single" w:sz="8" w:space="0" w:color="auto"/>
            </w:tcBorders>
            <w:shd w:val="clear" w:color="auto" w:fill="auto"/>
            <w:noWrap/>
            <w:vAlign w:val="center"/>
            <w:hideMark/>
          </w:tcPr>
          <w:p w14:paraId="104F4081"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rPr>
            </w:pPr>
            <w:r w:rsidRPr="00495137">
              <w:rPr>
                <w:rFonts w:ascii="Arial" w:hAnsi="Arial" w:cs="Arial"/>
                <w:b/>
                <w:bCs/>
                <w:color w:val="000000"/>
                <w:sz w:val="18"/>
                <w:szCs w:val="18"/>
                <w:lang/>
              </w:rPr>
              <w:t xml:space="preserve">Overall </w:t>
            </w:r>
          </w:p>
        </w:tc>
        <w:tc>
          <w:tcPr>
            <w:tcW w:w="1144" w:type="dxa"/>
            <w:tcBorders>
              <w:top w:val="single" w:sz="8" w:space="0" w:color="auto"/>
              <w:left w:val="nil"/>
              <w:bottom w:val="nil"/>
              <w:right w:val="nil"/>
            </w:tcBorders>
            <w:shd w:val="clear" w:color="auto" w:fill="auto"/>
            <w:noWrap/>
            <w:vAlign w:val="center"/>
            <w:hideMark/>
          </w:tcPr>
          <w:p w14:paraId="4B6A42A5"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0.01%</w:t>
            </w:r>
          </w:p>
        </w:tc>
        <w:tc>
          <w:tcPr>
            <w:tcW w:w="1144" w:type="dxa"/>
            <w:tcBorders>
              <w:top w:val="single" w:sz="8" w:space="0" w:color="auto"/>
              <w:left w:val="nil"/>
              <w:bottom w:val="nil"/>
              <w:right w:val="nil"/>
            </w:tcBorders>
            <w:shd w:val="clear" w:color="auto" w:fill="auto"/>
            <w:noWrap/>
            <w:vAlign w:val="center"/>
            <w:hideMark/>
          </w:tcPr>
          <w:p w14:paraId="468B8D1B"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0.04%</w:t>
            </w:r>
          </w:p>
        </w:tc>
        <w:tc>
          <w:tcPr>
            <w:tcW w:w="1144" w:type="dxa"/>
            <w:tcBorders>
              <w:top w:val="single" w:sz="8" w:space="0" w:color="auto"/>
              <w:left w:val="nil"/>
              <w:bottom w:val="nil"/>
              <w:right w:val="single" w:sz="4" w:space="0" w:color="auto"/>
            </w:tcBorders>
            <w:shd w:val="clear" w:color="auto" w:fill="auto"/>
            <w:noWrap/>
            <w:vAlign w:val="center"/>
            <w:hideMark/>
          </w:tcPr>
          <w:p w14:paraId="72B1247D"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0.05%</w:t>
            </w:r>
          </w:p>
        </w:tc>
        <w:tc>
          <w:tcPr>
            <w:tcW w:w="934" w:type="dxa"/>
            <w:tcBorders>
              <w:top w:val="single" w:sz="8" w:space="0" w:color="auto"/>
              <w:left w:val="nil"/>
              <w:bottom w:val="nil"/>
              <w:right w:val="nil"/>
            </w:tcBorders>
            <w:shd w:val="clear" w:color="auto" w:fill="auto"/>
            <w:noWrap/>
            <w:vAlign w:val="center"/>
            <w:hideMark/>
          </w:tcPr>
          <w:p w14:paraId="10D1CDE4"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101%</w:t>
            </w:r>
          </w:p>
        </w:tc>
        <w:tc>
          <w:tcPr>
            <w:tcW w:w="934" w:type="dxa"/>
            <w:tcBorders>
              <w:top w:val="single" w:sz="8" w:space="0" w:color="auto"/>
              <w:left w:val="nil"/>
              <w:bottom w:val="nil"/>
              <w:right w:val="single" w:sz="8" w:space="0" w:color="auto"/>
            </w:tcBorders>
            <w:shd w:val="clear" w:color="auto" w:fill="auto"/>
            <w:noWrap/>
            <w:vAlign w:val="center"/>
            <w:hideMark/>
          </w:tcPr>
          <w:p w14:paraId="5BD46EAE"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101%</w:t>
            </w:r>
          </w:p>
        </w:tc>
      </w:tr>
      <w:tr w:rsidR="00495137" w:rsidRPr="00495137" w14:paraId="0C423A34" w14:textId="77777777" w:rsidTr="00581D8A">
        <w:trPr>
          <w:trHeight w:val="255"/>
          <w:jc w:val="center"/>
        </w:trPr>
        <w:tc>
          <w:tcPr>
            <w:tcW w:w="1344" w:type="dxa"/>
            <w:tcBorders>
              <w:top w:val="single" w:sz="8" w:space="0" w:color="auto"/>
              <w:left w:val="single" w:sz="8" w:space="0" w:color="auto"/>
              <w:bottom w:val="nil"/>
              <w:right w:val="single" w:sz="8" w:space="0" w:color="auto"/>
            </w:tcBorders>
            <w:shd w:val="clear" w:color="auto" w:fill="auto"/>
            <w:noWrap/>
            <w:vAlign w:val="center"/>
            <w:hideMark/>
          </w:tcPr>
          <w:p w14:paraId="4304BD01"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Class D</w:t>
            </w:r>
          </w:p>
        </w:tc>
        <w:tc>
          <w:tcPr>
            <w:tcW w:w="1144" w:type="dxa"/>
            <w:tcBorders>
              <w:top w:val="single" w:sz="8" w:space="0" w:color="auto"/>
              <w:left w:val="nil"/>
              <w:bottom w:val="nil"/>
              <w:right w:val="nil"/>
            </w:tcBorders>
            <w:shd w:val="clear" w:color="auto" w:fill="auto"/>
            <w:noWrap/>
            <w:vAlign w:val="center"/>
            <w:hideMark/>
          </w:tcPr>
          <w:p w14:paraId="27D39F77"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0.00%</w:t>
            </w:r>
          </w:p>
        </w:tc>
        <w:tc>
          <w:tcPr>
            <w:tcW w:w="1144" w:type="dxa"/>
            <w:tcBorders>
              <w:top w:val="single" w:sz="8" w:space="0" w:color="auto"/>
              <w:left w:val="nil"/>
              <w:bottom w:val="nil"/>
              <w:right w:val="nil"/>
            </w:tcBorders>
            <w:shd w:val="clear" w:color="auto" w:fill="auto"/>
            <w:noWrap/>
            <w:vAlign w:val="center"/>
            <w:hideMark/>
          </w:tcPr>
          <w:p w14:paraId="7C99525F"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0.01%</w:t>
            </w:r>
          </w:p>
        </w:tc>
        <w:tc>
          <w:tcPr>
            <w:tcW w:w="1144" w:type="dxa"/>
            <w:tcBorders>
              <w:top w:val="single" w:sz="8" w:space="0" w:color="auto"/>
              <w:left w:val="nil"/>
              <w:bottom w:val="nil"/>
              <w:right w:val="single" w:sz="4" w:space="0" w:color="auto"/>
            </w:tcBorders>
            <w:shd w:val="clear" w:color="auto" w:fill="auto"/>
            <w:noWrap/>
            <w:vAlign w:val="center"/>
            <w:hideMark/>
          </w:tcPr>
          <w:p w14:paraId="20FA04EB"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-0.14%</w:t>
            </w:r>
          </w:p>
        </w:tc>
        <w:tc>
          <w:tcPr>
            <w:tcW w:w="934" w:type="dxa"/>
            <w:tcBorders>
              <w:top w:val="single" w:sz="8" w:space="0" w:color="auto"/>
              <w:left w:val="nil"/>
              <w:bottom w:val="nil"/>
              <w:right w:val="nil"/>
            </w:tcBorders>
            <w:shd w:val="clear" w:color="auto" w:fill="auto"/>
            <w:noWrap/>
            <w:vAlign w:val="center"/>
            <w:hideMark/>
          </w:tcPr>
          <w:p w14:paraId="329B6F55"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100%</w:t>
            </w:r>
          </w:p>
        </w:tc>
        <w:tc>
          <w:tcPr>
            <w:tcW w:w="934" w:type="dxa"/>
            <w:tcBorders>
              <w:top w:val="single" w:sz="8" w:space="0" w:color="auto"/>
              <w:left w:val="nil"/>
              <w:bottom w:val="nil"/>
              <w:right w:val="single" w:sz="8" w:space="0" w:color="auto"/>
            </w:tcBorders>
            <w:shd w:val="clear" w:color="auto" w:fill="auto"/>
            <w:noWrap/>
            <w:vAlign w:val="center"/>
            <w:hideMark/>
          </w:tcPr>
          <w:p w14:paraId="100AE00E"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94%</w:t>
            </w:r>
          </w:p>
        </w:tc>
      </w:tr>
      <w:tr w:rsidR="00495137" w:rsidRPr="00495137" w14:paraId="7C433538" w14:textId="77777777" w:rsidTr="00581D8A">
        <w:trPr>
          <w:trHeight w:val="255"/>
          <w:jc w:val="center"/>
        </w:trPr>
        <w:tc>
          <w:tcPr>
            <w:tcW w:w="1344" w:type="dxa"/>
            <w:tcBorders>
              <w:top w:val="nil"/>
              <w:left w:val="single" w:sz="8" w:space="0" w:color="auto"/>
              <w:bottom w:val="nil"/>
              <w:right w:val="single" w:sz="8" w:space="0" w:color="auto"/>
            </w:tcBorders>
            <w:shd w:val="clear" w:color="auto" w:fill="auto"/>
            <w:noWrap/>
            <w:vAlign w:val="center"/>
            <w:hideMark/>
          </w:tcPr>
          <w:p w14:paraId="63BF8A72"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Class F</w:t>
            </w:r>
          </w:p>
        </w:tc>
        <w:tc>
          <w:tcPr>
            <w:tcW w:w="1144" w:type="dxa"/>
            <w:tcBorders>
              <w:top w:val="nil"/>
              <w:left w:val="nil"/>
              <w:bottom w:val="nil"/>
              <w:right w:val="nil"/>
            </w:tcBorders>
            <w:shd w:val="clear" w:color="auto" w:fill="auto"/>
            <w:noWrap/>
            <w:vAlign w:val="center"/>
            <w:hideMark/>
          </w:tcPr>
          <w:p w14:paraId="462F2209"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0.03%</w:t>
            </w:r>
          </w:p>
        </w:tc>
        <w:tc>
          <w:tcPr>
            <w:tcW w:w="1144" w:type="dxa"/>
            <w:tcBorders>
              <w:top w:val="nil"/>
              <w:left w:val="nil"/>
              <w:bottom w:val="nil"/>
              <w:right w:val="nil"/>
            </w:tcBorders>
            <w:shd w:val="clear" w:color="auto" w:fill="auto"/>
            <w:noWrap/>
            <w:vAlign w:val="center"/>
            <w:hideMark/>
          </w:tcPr>
          <w:p w14:paraId="19399F52"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-0.14%</w:t>
            </w:r>
          </w:p>
        </w:tc>
        <w:tc>
          <w:tcPr>
            <w:tcW w:w="1144" w:type="dxa"/>
            <w:tcBorders>
              <w:top w:val="nil"/>
              <w:left w:val="nil"/>
              <w:bottom w:val="nil"/>
              <w:right w:val="single" w:sz="4" w:space="0" w:color="auto"/>
            </w:tcBorders>
            <w:shd w:val="clear" w:color="auto" w:fill="auto"/>
            <w:noWrap/>
            <w:vAlign w:val="center"/>
            <w:hideMark/>
          </w:tcPr>
          <w:p w14:paraId="52A1BD6B"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0.02%</w:t>
            </w:r>
          </w:p>
        </w:tc>
        <w:tc>
          <w:tcPr>
            <w:tcW w:w="934" w:type="dxa"/>
            <w:tcBorders>
              <w:top w:val="nil"/>
              <w:left w:val="nil"/>
              <w:bottom w:val="nil"/>
              <w:right w:val="nil"/>
            </w:tcBorders>
            <w:shd w:val="clear" w:color="auto" w:fill="auto"/>
            <w:noWrap/>
            <w:vAlign w:val="center"/>
            <w:hideMark/>
          </w:tcPr>
          <w:p w14:paraId="21EC874B"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100%</w:t>
            </w:r>
          </w:p>
        </w:tc>
        <w:tc>
          <w:tcPr>
            <w:tcW w:w="934" w:type="dxa"/>
            <w:tcBorders>
              <w:top w:val="nil"/>
              <w:left w:val="nil"/>
              <w:bottom w:val="nil"/>
              <w:right w:val="single" w:sz="8" w:space="0" w:color="auto"/>
            </w:tcBorders>
            <w:shd w:val="clear" w:color="auto" w:fill="auto"/>
            <w:noWrap/>
            <w:vAlign w:val="center"/>
            <w:hideMark/>
          </w:tcPr>
          <w:p w14:paraId="0A0EFE6C"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103%</w:t>
            </w:r>
          </w:p>
        </w:tc>
      </w:tr>
      <w:tr w:rsidR="00495137" w:rsidRPr="00495137" w14:paraId="73E9294A" w14:textId="77777777" w:rsidTr="00581D8A">
        <w:trPr>
          <w:trHeight w:val="255"/>
          <w:jc w:val="center"/>
        </w:trPr>
        <w:tc>
          <w:tcPr>
            <w:tcW w:w="1344" w:type="dxa"/>
            <w:tcBorders>
              <w:top w:val="nil"/>
              <w:left w:val="single" w:sz="8" w:space="0" w:color="auto"/>
              <w:bottom w:val="single" w:sz="8" w:space="0" w:color="auto"/>
              <w:right w:val="single" w:sz="8" w:space="0" w:color="auto"/>
            </w:tcBorders>
            <w:shd w:val="clear" w:color="auto" w:fill="auto"/>
            <w:noWrap/>
            <w:vAlign w:val="center"/>
            <w:hideMark/>
          </w:tcPr>
          <w:p w14:paraId="395DAA31"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Class TGM</w:t>
            </w:r>
          </w:p>
        </w:tc>
        <w:tc>
          <w:tcPr>
            <w:tcW w:w="1144" w:type="dxa"/>
            <w:tcBorders>
              <w:top w:val="nil"/>
              <w:left w:val="nil"/>
              <w:bottom w:val="single" w:sz="8" w:space="0" w:color="auto"/>
              <w:right w:val="nil"/>
            </w:tcBorders>
            <w:shd w:val="clear" w:color="auto" w:fill="auto"/>
            <w:noWrap/>
            <w:vAlign w:val="center"/>
            <w:hideMark/>
          </w:tcPr>
          <w:p w14:paraId="5956F596"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0.04%</w:t>
            </w:r>
          </w:p>
        </w:tc>
        <w:tc>
          <w:tcPr>
            <w:tcW w:w="1144" w:type="dxa"/>
            <w:tcBorders>
              <w:top w:val="nil"/>
              <w:left w:val="nil"/>
              <w:bottom w:val="single" w:sz="8" w:space="0" w:color="auto"/>
              <w:right w:val="nil"/>
            </w:tcBorders>
            <w:shd w:val="clear" w:color="auto" w:fill="auto"/>
            <w:noWrap/>
            <w:vAlign w:val="center"/>
            <w:hideMark/>
          </w:tcPr>
          <w:p w14:paraId="781868E2"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0.09%</w:t>
            </w:r>
          </w:p>
        </w:tc>
        <w:tc>
          <w:tcPr>
            <w:tcW w:w="1144" w:type="dxa"/>
            <w:tcBorders>
              <w:top w:val="nil"/>
              <w:left w:val="nil"/>
              <w:bottom w:val="single" w:sz="8" w:space="0" w:color="auto"/>
              <w:right w:val="single" w:sz="4" w:space="0" w:color="auto"/>
            </w:tcBorders>
            <w:shd w:val="clear" w:color="auto" w:fill="auto"/>
            <w:noWrap/>
            <w:vAlign w:val="center"/>
            <w:hideMark/>
          </w:tcPr>
          <w:p w14:paraId="5B7CADCC"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0.05%</w:t>
            </w:r>
          </w:p>
        </w:tc>
        <w:tc>
          <w:tcPr>
            <w:tcW w:w="934" w:type="dxa"/>
            <w:tcBorders>
              <w:top w:val="nil"/>
              <w:left w:val="nil"/>
              <w:bottom w:val="single" w:sz="8" w:space="0" w:color="auto"/>
              <w:right w:val="nil"/>
            </w:tcBorders>
            <w:shd w:val="clear" w:color="auto" w:fill="auto"/>
            <w:noWrap/>
            <w:vAlign w:val="center"/>
            <w:hideMark/>
          </w:tcPr>
          <w:p w14:paraId="59244326"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102%</w:t>
            </w:r>
          </w:p>
        </w:tc>
        <w:tc>
          <w:tcPr>
            <w:tcW w:w="934" w:type="dxa"/>
            <w:tcBorders>
              <w:top w:val="nil"/>
              <w:left w:val="nil"/>
              <w:bottom w:val="single" w:sz="8" w:space="0" w:color="auto"/>
              <w:right w:val="single" w:sz="8" w:space="0" w:color="auto"/>
            </w:tcBorders>
            <w:shd w:val="clear" w:color="auto" w:fill="auto"/>
            <w:noWrap/>
            <w:vAlign w:val="center"/>
            <w:hideMark/>
          </w:tcPr>
          <w:p w14:paraId="5F30F30D"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101%</w:t>
            </w:r>
          </w:p>
        </w:tc>
      </w:tr>
      <w:tr w:rsidR="00495137" w:rsidRPr="00495137" w14:paraId="28DA1BEC" w14:textId="77777777" w:rsidTr="00581D8A">
        <w:trPr>
          <w:trHeight w:val="255"/>
          <w:jc w:val="center"/>
        </w:trPr>
        <w:tc>
          <w:tcPr>
            <w:tcW w:w="1344" w:type="dxa"/>
            <w:tcBorders>
              <w:top w:val="nil"/>
              <w:left w:val="nil"/>
              <w:bottom w:val="nil"/>
              <w:right w:val="nil"/>
            </w:tcBorders>
            <w:shd w:val="clear" w:color="auto" w:fill="auto"/>
            <w:noWrap/>
            <w:vAlign w:val="center"/>
            <w:hideMark/>
          </w:tcPr>
          <w:p w14:paraId="52E1E77B"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p>
        </w:tc>
        <w:tc>
          <w:tcPr>
            <w:tcW w:w="1144" w:type="dxa"/>
            <w:tcBorders>
              <w:top w:val="nil"/>
              <w:left w:val="nil"/>
              <w:bottom w:val="nil"/>
              <w:right w:val="nil"/>
            </w:tcBorders>
            <w:shd w:val="clear" w:color="auto" w:fill="auto"/>
            <w:noWrap/>
            <w:vAlign w:val="center"/>
            <w:hideMark/>
          </w:tcPr>
          <w:p w14:paraId="3F7A2D3B"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rPr>
            </w:pPr>
          </w:p>
        </w:tc>
        <w:tc>
          <w:tcPr>
            <w:tcW w:w="1144" w:type="dxa"/>
            <w:tcBorders>
              <w:top w:val="nil"/>
              <w:left w:val="nil"/>
              <w:bottom w:val="nil"/>
              <w:right w:val="nil"/>
            </w:tcBorders>
            <w:shd w:val="clear" w:color="auto" w:fill="auto"/>
            <w:noWrap/>
            <w:vAlign w:val="center"/>
            <w:hideMark/>
          </w:tcPr>
          <w:p w14:paraId="4D25F837"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rPr>
            </w:pPr>
          </w:p>
        </w:tc>
        <w:tc>
          <w:tcPr>
            <w:tcW w:w="1144" w:type="dxa"/>
            <w:tcBorders>
              <w:top w:val="nil"/>
              <w:left w:val="nil"/>
              <w:bottom w:val="nil"/>
              <w:right w:val="nil"/>
            </w:tcBorders>
            <w:shd w:val="clear" w:color="auto" w:fill="auto"/>
            <w:noWrap/>
            <w:vAlign w:val="center"/>
            <w:hideMark/>
          </w:tcPr>
          <w:p w14:paraId="44B03045"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rPr>
            </w:pPr>
          </w:p>
        </w:tc>
        <w:tc>
          <w:tcPr>
            <w:tcW w:w="934" w:type="dxa"/>
            <w:tcBorders>
              <w:top w:val="nil"/>
              <w:left w:val="nil"/>
              <w:bottom w:val="nil"/>
              <w:right w:val="nil"/>
            </w:tcBorders>
            <w:shd w:val="clear" w:color="auto" w:fill="auto"/>
            <w:noWrap/>
            <w:vAlign w:val="center"/>
            <w:hideMark/>
          </w:tcPr>
          <w:p w14:paraId="36389C30"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rPr>
            </w:pPr>
          </w:p>
        </w:tc>
        <w:tc>
          <w:tcPr>
            <w:tcW w:w="934" w:type="dxa"/>
            <w:tcBorders>
              <w:top w:val="nil"/>
              <w:left w:val="nil"/>
              <w:bottom w:val="nil"/>
              <w:right w:val="nil"/>
            </w:tcBorders>
            <w:shd w:val="clear" w:color="auto" w:fill="auto"/>
            <w:noWrap/>
            <w:vAlign w:val="center"/>
            <w:hideMark/>
          </w:tcPr>
          <w:p w14:paraId="34CC9E1A"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rPr>
            </w:pPr>
          </w:p>
        </w:tc>
      </w:tr>
      <w:tr w:rsidR="00495137" w:rsidRPr="00495137" w14:paraId="1A78D4AF" w14:textId="77777777" w:rsidTr="00581D8A">
        <w:trPr>
          <w:trHeight w:val="255"/>
          <w:jc w:val="center"/>
        </w:trPr>
        <w:tc>
          <w:tcPr>
            <w:tcW w:w="1344" w:type="dxa"/>
            <w:tcBorders>
              <w:top w:val="nil"/>
              <w:left w:val="nil"/>
              <w:bottom w:val="nil"/>
              <w:right w:val="nil"/>
            </w:tcBorders>
            <w:shd w:val="clear" w:color="auto" w:fill="auto"/>
            <w:noWrap/>
            <w:vAlign w:val="center"/>
            <w:hideMark/>
          </w:tcPr>
          <w:p w14:paraId="526DE35B"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CB803DB"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rPr>
            </w:pPr>
            <w:r w:rsidRPr="00495137">
              <w:rPr>
                <w:rFonts w:ascii="Arial" w:hAnsi="Arial" w:cs="Arial"/>
                <w:b/>
                <w:bCs/>
                <w:color w:val="000000"/>
                <w:sz w:val="18"/>
                <w:szCs w:val="18"/>
                <w:lang/>
              </w:rPr>
              <w:t>Random Access Main 10</w:t>
            </w:r>
          </w:p>
        </w:tc>
      </w:tr>
      <w:tr w:rsidR="00495137" w:rsidRPr="00495137" w14:paraId="59372911" w14:textId="77777777" w:rsidTr="00581D8A">
        <w:trPr>
          <w:trHeight w:val="255"/>
          <w:jc w:val="center"/>
        </w:trPr>
        <w:tc>
          <w:tcPr>
            <w:tcW w:w="1344" w:type="dxa"/>
            <w:tcBorders>
              <w:top w:val="nil"/>
              <w:left w:val="nil"/>
              <w:bottom w:val="nil"/>
              <w:right w:val="nil"/>
            </w:tcBorders>
            <w:shd w:val="clear" w:color="auto" w:fill="auto"/>
            <w:noWrap/>
            <w:vAlign w:val="center"/>
            <w:hideMark/>
          </w:tcPr>
          <w:p w14:paraId="2883F52C"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69616A48"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rPr>
            </w:pPr>
            <w:r w:rsidRPr="00495137">
              <w:rPr>
                <w:rFonts w:ascii="Arial" w:hAnsi="Arial" w:cs="Arial"/>
                <w:b/>
                <w:bCs/>
                <w:color w:val="000000"/>
                <w:sz w:val="18"/>
                <w:szCs w:val="18"/>
                <w:lang/>
              </w:rPr>
              <w:t>Over ECM-6.0</w:t>
            </w:r>
          </w:p>
        </w:tc>
      </w:tr>
      <w:tr w:rsidR="00495137" w:rsidRPr="00495137" w14:paraId="0C32AE2D" w14:textId="77777777" w:rsidTr="00581D8A">
        <w:trPr>
          <w:trHeight w:val="255"/>
          <w:jc w:val="center"/>
        </w:trPr>
        <w:tc>
          <w:tcPr>
            <w:tcW w:w="1344" w:type="dxa"/>
            <w:tcBorders>
              <w:top w:val="nil"/>
              <w:left w:val="nil"/>
              <w:bottom w:val="nil"/>
              <w:right w:val="nil"/>
            </w:tcBorders>
            <w:shd w:val="clear" w:color="auto" w:fill="auto"/>
            <w:noWrap/>
            <w:vAlign w:val="center"/>
            <w:hideMark/>
          </w:tcPr>
          <w:p w14:paraId="342F5402"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rPr>
            </w:pPr>
          </w:p>
        </w:tc>
        <w:tc>
          <w:tcPr>
            <w:tcW w:w="1144" w:type="dxa"/>
            <w:tcBorders>
              <w:top w:val="nil"/>
              <w:left w:val="single" w:sz="8" w:space="0" w:color="auto"/>
              <w:bottom w:val="single" w:sz="8" w:space="0" w:color="auto"/>
              <w:right w:val="nil"/>
            </w:tcBorders>
            <w:shd w:val="clear" w:color="auto" w:fill="auto"/>
            <w:noWrap/>
            <w:vAlign w:val="center"/>
            <w:hideMark/>
          </w:tcPr>
          <w:p w14:paraId="16B69A9C"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Y</w:t>
            </w:r>
          </w:p>
        </w:tc>
        <w:tc>
          <w:tcPr>
            <w:tcW w:w="1144" w:type="dxa"/>
            <w:tcBorders>
              <w:top w:val="nil"/>
              <w:left w:val="nil"/>
              <w:bottom w:val="single" w:sz="8" w:space="0" w:color="auto"/>
              <w:right w:val="nil"/>
            </w:tcBorders>
            <w:shd w:val="clear" w:color="auto" w:fill="auto"/>
            <w:noWrap/>
            <w:vAlign w:val="center"/>
            <w:hideMark/>
          </w:tcPr>
          <w:p w14:paraId="765609E4"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U</w:t>
            </w:r>
          </w:p>
        </w:tc>
        <w:tc>
          <w:tcPr>
            <w:tcW w:w="1144" w:type="dxa"/>
            <w:tcBorders>
              <w:top w:val="nil"/>
              <w:left w:val="nil"/>
              <w:bottom w:val="single" w:sz="8" w:space="0" w:color="auto"/>
              <w:right w:val="single" w:sz="4" w:space="0" w:color="auto"/>
            </w:tcBorders>
            <w:shd w:val="clear" w:color="auto" w:fill="auto"/>
            <w:noWrap/>
            <w:vAlign w:val="center"/>
            <w:hideMark/>
          </w:tcPr>
          <w:p w14:paraId="5DC66B02"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V</w:t>
            </w:r>
          </w:p>
        </w:tc>
        <w:tc>
          <w:tcPr>
            <w:tcW w:w="934" w:type="dxa"/>
            <w:tcBorders>
              <w:top w:val="nil"/>
              <w:left w:val="nil"/>
              <w:bottom w:val="single" w:sz="8" w:space="0" w:color="auto"/>
              <w:right w:val="nil"/>
            </w:tcBorders>
            <w:shd w:val="clear" w:color="auto" w:fill="auto"/>
            <w:noWrap/>
            <w:vAlign w:val="center"/>
            <w:hideMark/>
          </w:tcPr>
          <w:p w14:paraId="20041D3F"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EncT</w:t>
            </w:r>
          </w:p>
        </w:tc>
        <w:tc>
          <w:tcPr>
            <w:tcW w:w="934" w:type="dxa"/>
            <w:tcBorders>
              <w:top w:val="nil"/>
              <w:left w:val="nil"/>
              <w:bottom w:val="single" w:sz="8" w:space="0" w:color="auto"/>
              <w:right w:val="single" w:sz="8" w:space="0" w:color="auto"/>
            </w:tcBorders>
            <w:shd w:val="clear" w:color="auto" w:fill="auto"/>
            <w:noWrap/>
            <w:vAlign w:val="center"/>
            <w:hideMark/>
          </w:tcPr>
          <w:p w14:paraId="58E2B47B"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DecT</w:t>
            </w:r>
          </w:p>
        </w:tc>
      </w:tr>
      <w:tr w:rsidR="00495137" w:rsidRPr="00495137" w14:paraId="17F7D478" w14:textId="77777777" w:rsidTr="00581D8A">
        <w:trPr>
          <w:trHeight w:val="255"/>
          <w:jc w:val="center"/>
        </w:trPr>
        <w:tc>
          <w:tcPr>
            <w:tcW w:w="1344" w:type="dxa"/>
            <w:tcBorders>
              <w:top w:val="single" w:sz="8" w:space="0" w:color="auto"/>
              <w:left w:val="single" w:sz="8" w:space="0" w:color="auto"/>
              <w:bottom w:val="nil"/>
              <w:right w:val="single" w:sz="8" w:space="0" w:color="auto"/>
            </w:tcBorders>
            <w:shd w:val="clear" w:color="auto" w:fill="auto"/>
            <w:noWrap/>
            <w:vAlign w:val="center"/>
            <w:hideMark/>
          </w:tcPr>
          <w:p w14:paraId="0F509F82"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Class A1</w:t>
            </w:r>
          </w:p>
        </w:tc>
        <w:tc>
          <w:tcPr>
            <w:tcW w:w="1144" w:type="dxa"/>
            <w:tcBorders>
              <w:top w:val="nil"/>
              <w:left w:val="nil"/>
              <w:bottom w:val="nil"/>
              <w:right w:val="nil"/>
            </w:tcBorders>
            <w:shd w:val="clear" w:color="auto" w:fill="auto"/>
            <w:noWrap/>
            <w:vAlign w:val="center"/>
            <w:hideMark/>
          </w:tcPr>
          <w:p w14:paraId="230409AE"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-0.01%</w:t>
            </w:r>
          </w:p>
        </w:tc>
        <w:tc>
          <w:tcPr>
            <w:tcW w:w="1144" w:type="dxa"/>
            <w:tcBorders>
              <w:top w:val="nil"/>
              <w:left w:val="nil"/>
              <w:bottom w:val="nil"/>
              <w:right w:val="nil"/>
            </w:tcBorders>
            <w:shd w:val="clear" w:color="auto" w:fill="auto"/>
            <w:noWrap/>
            <w:vAlign w:val="center"/>
            <w:hideMark/>
          </w:tcPr>
          <w:p w14:paraId="6CF42EAD"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0.04%</w:t>
            </w:r>
          </w:p>
        </w:tc>
        <w:tc>
          <w:tcPr>
            <w:tcW w:w="1144" w:type="dxa"/>
            <w:tcBorders>
              <w:top w:val="nil"/>
              <w:left w:val="nil"/>
              <w:bottom w:val="nil"/>
              <w:right w:val="single" w:sz="4" w:space="0" w:color="auto"/>
            </w:tcBorders>
            <w:shd w:val="clear" w:color="auto" w:fill="auto"/>
            <w:noWrap/>
            <w:vAlign w:val="center"/>
            <w:hideMark/>
          </w:tcPr>
          <w:p w14:paraId="6EAF9436"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0.34%</w:t>
            </w:r>
          </w:p>
        </w:tc>
        <w:tc>
          <w:tcPr>
            <w:tcW w:w="934" w:type="dxa"/>
            <w:tcBorders>
              <w:top w:val="nil"/>
              <w:left w:val="nil"/>
              <w:bottom w:val="nil"/>
              <w:right w:val="nil"/>
            </w:tcBorders>
            <w:shd w:val="clear" w:color="auto" w:fill="auto"/>
            <w:noWrap/>
            <w:vAlign w:val="center"/>
            <w:hideMark/>
          </w:tcPr>
          <w:p w14:paraId="60D5D513"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101%</w:t>
            </w:r>
          </w:p>
        </w:tc>
        <w:tc>
          <w:tcPr>
            <w:tcW w:w="934" w:type="dxa"/>
            <w:tcBorders>
              <w:top w:val="nil"/>
              <w:left w:val="nil"/>
              <w:bottom w:val="nil"/>
              <w:right w:val="single" w:sz="8" w:space="0" w:color="auto"/>
            </w:tcBorders>
            <w:shd w:val="clear" w:color="auto" w:fill="auto"/>
            <w:noWrap/>
            <w:vAlign w:val="center"/>
            <w:hideMark/>
          </w:tcPr>
          <w:p w14:paraId="065C24AE"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100%</w:t>
            </w:r>
          </w:p>
        </w:tc>
      </w:tr>
      <w:tr w:rsidR="00495137" w:rsidRPr="00495137" w14:paraId="02F8AD82" w14:textId="77777777" w:rsidTr="00581D8A">
        <w:trPr>
          <w:trHeight w:val="255"/>
          <w:jc w:val="center"/>
        </w:trPr>
        <w:tc>
          <w:tcPr>
            <w:tcW w:w="1344" w:type="dxa"/>
            <w:tcBorders>
              <w:top w:val="nil"/>
              <w:left w:val="single" w:sz="8" w:space="0" w:color="auto"/>
              <w:bottom w:val="nil"/>
              <w:right w:val="single" w:sz="8" w:space="0" w:color="auto"/>
            </w:tcBorders>
            <w:shd w:val="clear" w:color="auto" w:fill="auto"/>
            <w:noWrap/>
            <w:vAlign w:val="center"/>
            <w:hideMark/>
          </w:tcPr>
          <w:p w14:paraId="199ECE59"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Class A2</w:t>
            </w:r>
          </w:p>
        </w:tc>
        <w:tc>
          <w:tcPr>
            <w:tcW w:w="1144" w:type="dxa"/>
            <w:tcBorders>
              <w:top w:val="nil"/>
              <w:left w:val="nil"/>
              <w:bottom w:val="nil"/>
              <w:right w:val="nil"/>
            </w:tcBorders>
            <w:shd w:val="clear" w:color="auto" w:fill="auto"/>
            <w:noWrap/>
            <w:vAlign w:val="center"/>
            <w:hideMark/>
          </w:tcPr>
          <w:p w14:paraId="7C5EDC22"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-0.02%</w:t>
            </w:r>
          </w:p>
        </w:tc>
        <w:tc>
          <w:tcPr>
            <w:tcW w:w="1144" w:type="dxa"/>
            <w:tcBorders>
              <w:top w:val="nil"/>
              <w:left w:val="nil"/>
              <w:bottom w:val="nil"/>
              <w:right w:val="nil"/>
            </w:tcBorders>
            <w:shd w:val="clear" w:color="auto" w:fill="auto"/>
            <w:noWrap/>
            <w:vAlign w:val="center"/>
            <w:hideMark/>
          </w:tcPr>
          <w:p w14:paraId="5E300035"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0.09%</w:t>
            </w:r>
          </w:p>
        </w:tc>
        <w:tc>
          <w:tcPr>
            <w:tcW w:w="1144" w:type="dxa"/>
            <w:tcBorders>
              <w:top w:val="nil"/>
              <w:left w:val="nil"/>
              <w:bottom w:val="nil"/>
              <w:right w:val="single" w:sz="4" w:space="0" w:color="auto"/>
            </w:tcBorders>
            <w:shd w:val="clear" w:color="auto" w:fill="auto"/>
            <w:noWrap/>
            <w:vAlign w:val="center"/>
            <w:hideMark/>
          </w:tcPr>
          <w:p w14:paraId="7284D4D5"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-0.01%</w:t>
            </w:r>
          </w:p>
        </w:tc>
        <w:tc>
          <w:tcPr>
            <w:tcW w:w="934" w:type="dxa"/>
            <w:tcBorders>
              <w:top w:val="nil"/>
              <w:left w:val="nil"/>
              <w:bottom w:val="nil"/>
              <w:right w:val="nil"/>
            </w:tcBorders>
            <w:shd w:val="clear" w:color="auto" w:fill="auto"/>
            <w:noWrap/>
            <w:vAlign w:val="center"/>
            <w:hideMark/>
          </w:tcPr>
          <w:p w14:paraId="6CE5D893"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102%</w:t>
            </w:r>
          </w:p>
        </w:tc>
        <w:tc>
          <w:tcPr>
            <w:tcW w:w="934" w:type="dxa"/>
            <w:tcBorders>
              <w:top w:val="nil"/>
              <w:left w:val="nil"/>
              <w:bottom w:val="nil"/>
              <w:right w:val="single" w:sz="8" w:space="0" w:color="auto"/>
            </w:tcBorders>
            <w:shd w:val="clear" w:color="auto" w:fill="auto"/>
            <w:noWrap/>
            <w:vAlign w:val="center"/>
            <w:hideMark/>
          </w:tcPr>
          <w:p w14:paraId="48B28081"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101%</w:t>
            </w:r>
          </w:p>
        </w:tc>
      </w:tr>
      <w:tr w:rsidR="00495137" w:rsidRPr="00495137" w14:paraId="462785AF" w14:textId="77777777" w:rsidTr="00581D8A">
        <w:trPr>
          <w:trHeight w:val="255"/>
          <w:jc w:val="center"/>
        </w:trPr>
        <w:tc>
          <w:tcPr>
            <w:tcW w:w="1344" w:type="dxa"/>
            <w:tcBorders>
              <w:top w:val="nil"/>
              <w:left w:val="single" w:sz="8" w:space="0" w:color="auto"/>
              <w:bottom w:val="nil"/>
              <w:right w:val="single" w:sz="8" w:space="0" w:color="auto"/>
            </w:tcBorders>
            <w:shd w:val="clear" w:color="auto" w:fill="auto"/>
            <w:noWrap/>
            <w:vAlign w:val="center"/>
            <w:hideMark/>
          </w:tcPr>
          <w:p w14:paraId="19250322"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Class B</w:t>
            </w:r>
          </w:p>
        </w:tc>
        <w:tc>
          <w:tcPr>
            <w:tcW w:w="1144" w:type="dxa"/>
            <w:tcBorders>
              <w:top w:val="nil"/>
              <w:left w:val="nil"/>
              <w:bottom w:val="nil"/>
              <w:right w:val="nil"/>
            </w:tcBorders>
            <w:shd w:val="clear" w:color="auto" w:fill="auto"/>
            <w:noWrap/>
            <w:vAlign w:val="center"/>
            <w:hideMark/>
          </w:tcPr>
          <w:p w14:paraId="3BF5FDF4"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0.00%</w:t>
            </w:r>
          </w:p>
        </w:tc>
        <w:tc>
          <w:tcPr>
            <w:tcW w:w="1144" w:type="dxa"/>
            <w:tcBorders>
              <w:top w:val="nil"/>
              <w:left w:val="nil"/>
              <w:bottom w:val="nil"/>
              <w:right w:val="nil"/>
            </w:tcBorders>
            <w:shd w:val="clear" w:color="auto" w:fill="auto"/>
            <w:noWrap/>
            <w:vAlign w:val="center"/>
            <w:hideMark/>
          </w:tcPr>
          <w:p w14:paraId="671C58DF"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0.22%</w:t>
            </w:r>
          </w:p>
        </w:tc>
        <w:tc>
          <w:tcPr>
            <w:tcW w:w="1144" w:type="dxa"/>
            <w:tcBorders>
              <w:top w:val="nil"/>
              <w:left w:val="nil"/>
              <w:bottom w:val="nil"/>
              <w:right w:val="single" w:sz="4" w:space="0" w:color="auto"/>
            </w:tcBorders>
            <w:shd w:val="clear" w:color="auto" w:fill="auto"/>
            <w:noWrap/>
            <w:vAlign w:val="center"/>
            <w:hideMark/>
          </w:tcPr>
          <w:p w14:paraId="458A5E0B"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0.11%</w:t>
            </w:r>
          </w:p>
        </w:tc>
        <w:tc>
          <w:tcPr>
            <w:tcW w:w="934" w:type="dxa"/>
            <w:tcBorders>
              <w:top w:val="nil"/>
              <w:left w:val="nil"/>
              <w:bottom w:val="nil"/>
              <w:right w:val="nil"/>
            </w:tcBorders>
            <w:shd w:val="clear" w:color="auto" w:fill="auto"/>
            <w:noWrap/>
            <w:vAlign w:val="center"/>
            <w:hideMark/>
          </w:tcPr>
          <w:p w14:paraId="6846AF93"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100%</w:t>
            </w:r>
          </w:p>
        </w:tc>
        <w:tc>
          <w:tcPr>
            <w:tcW w:w="934" w:type="dxa"/>
            <w:tcBorders>
              <w:top w:val="nil"/>
              <w:left w:val="nil"/>
              <w:bottom w:val="nil"/>
              <w:right w:val="single" w:sz="8" w:space="0" w:color="auto"/>
            </w:tcBorders>
            <w:shd w:val="clear" w:color="auto" w:fill="auto"/>
            <w:noWrap/>
            <w:vAlign w:val="center"/>
            <w:hideMark/>
          </w:tcPr>
          <w:p w14:paraId="7ACA8399"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97%</w:t>
            </w:r>
          </w:p>
        </w:tc>
      </w:tr>
      <w:tr w:rsidR="00495137" w:rsidRPr="00495137" w14:paraId="6FBD82BB" w14:textId="77777777" w:rsidTr="00581D8A">
        <w:trPr>
          <w:trHeight w:val="255"/>
          <w:jc w:val="center"/>
        </w:trPr>
        <w:tc>
          <w:tcPr>
            <w:tcW w:w="1344" w:type="dxa"/>
            <w:tcBorders>
              <w:top w:val="nil"/>
              <w:left w:val="single" w:sz="8" w:space="0" w:color="auto"/>
              <w:bottom w:val="nil"/>
              <w:right w:val="single" w:sz="8" w:space="0" w:color="auto"/>
            </w:tcBorders>
            <w:shd w:val="clear" w:color="auto" w:fill="auto"/>
            <w:noWrap/>
            <w:vAlign w:val="center"/>
            <w:hideMark/>
          </w:tcPr>
          <w:p w14:paraId="75406336"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Class C</w:t>
            </w:r>
          </w:p>
        </w:tc>
        <w:tc>
          <w:tcPr>
            <w:tcW w:w="1144" w:type="dxa"/>
            <w:tcBorders>
              <w:top w:val="nil"/>
              <w:left w:val="nil"/>
              <w:bottom w:val="nil"/>
              <w:right w:val="nil"/>
            </w:tcBorders>
            <w:shd w:val="clear" w:color="auto" w:fill="auto"/>
            <w:noWrap/>
            <w:vAlign w:val="center"/>
            <w:hideMark/>
          </w:tcPr>
          <w:p w14:paraId="422B0A40"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-0.04%</w:t>
            </w:r>
          </w:p>
        </w:tc>
        <w:tc>
          <w:tcPr>
            <w:tcW w:w="1144" w:type="dxa"/>
            <w:tcBorders>
              <w:top w:val="nil"/>
              <w:left w:val="nil"/>
              <w:bottom w:val="nil"/>
              <w:right w:val="nil"/>
            </w:tcBorders>
            <w:shd w:val="clear" w:color="auto" w:fill="auto"/>
            <w:noWrap/>
            <w:vAlign w:val="center"/>
            <w:hideMark/>
          </w:tcPr>
          <w:p w14:paraId="08350801"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-0.25%</w:t>
            </w:r>
          </w:p>
        </w:tc>
        <w:tc>
          <w:tcPr>
            <w:tcW w:w="1144" w:type="dxa"/>
            <w:tcBorders>
              <w:top w:val="nil"/>
              <w:left w:val="nil"/>
              <w:bottom w:val="nil"/>
              <w:right w:val="single" w:sz="4" w:space="0" w:color="auto"/>
            </w:tcBorders>
            <w:shd w:val="clear" w:color="auto" w:fill="auto"/>
            <w:noWrap/>
            <w:vAlign w:val="center"/>
            <w:hideMark/>
          </w:tcPr>
          <w:p w14:paraId="7580BE2A"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0.11%</w:t>
            </w:r>
          </w:p>
        </w:tc>
        <w:tc>
          <w:tcPr>
            <w:tcW w:w="934" w:type="dxa"/>
            <w:tcBorders>
              <w:top w:val="nil"/>
              <w:left w:val="nil"/>
              <w:bottom w:val="nil"/>
              <w:right w:val="nil"/>
            </w:tcBorders>
            <w:shd w:val="clear" w:color="auto" w:fill="auto"/>
            <w:noWrap/>
            <w:vAlign w:val="center"/>
            <w:hideMark/>
          </w:tcPr>
          <w:p w14:paraId="670C4D1D"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104%</w:t>
            </w:r>
          </w:p>
        </w:tc>
        <w:tc>
          <w:tcPr>
            <w:tcW w:w="934" w:type="dxa"/>
            <w:tcBorders>
              <w:top w:val="nil"/>
              <w:left w:val="nil"/>
              <w:bottom w:val="nil"/>
              <w:right w:val="single" w:sz="8" w:space="0" w:color="auto"/>
            </w:tcBorders>
            <w:shd w:val="clear" w:color="auto" w:fill="auto"/>
            <w:noWrap/>
            <w:vAlign w:val="center"/>
            <w:hideMark/>
          </w:tcPr>
          <w:p w14:paraId="5DF7351D"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103%</w:t>
            </w:r>
          </w:p>
        </w:tc>
      </w:tr>
      <w:tr w:rsidR="00495137" w:rsidRPr="00495137" w14:paraId="6F09006C" w14:textId="77777777" w:rsidTr="00581D8A">
        <w:trPr>
          <w:trHeight w:val="255"/>
          <w:jc w:val="center"/>
        </w:trPr>
        <w:tc>
          <w:tcPr>
            <w:tcW w:w="1344" w:type="dxa"/>
            <w:tcBorders>
              <w:top w:val="nil"/>
              <w:left w:val="single" w:sz="8" w:space="0" w:color="auto"/>
              <w:bottom w:val="nil"/>
              <w:right w:val="single" w:sz="8" w:space="0" w:color="auto"/>
            </w:tcBorders>
            <w:shd w:val="clear" w:color="auto" w:fill="auto"/>
            <w:noWrap/>
            <w:vAlign w:val="center"/>
            <w:hideMark/>
          </w:tcPr>
          <w:p w14:paraId="544D4109"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Class E</w:t>
            </w:r>
          </w:p>
        </w:tc>
        <w:tc>
          <w:tcPr>
            <w:tcW w:w="1144" w:type="dxa"/>
            <w:tcBorders>
              <w:top w:val="nil"/>
              <w:left w:val="nil"/>
              <w:bottom w:val="nil"/>
              <w:right w:val="nil"/>
            </w:tcBorders>
            <w:shd w:val="clear" w:color="auto" w:fill="auto"/>
            <w:noWrap/>
            <w:vAlign w:val="center"/>
            <w:hideMark/>
          </w:tcPr>
          <w:p w14:paraId="32C4CEE9"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 </w:t>
            </w:r>
          </w:p>
        </w:tc>
        <w:tc>
          <w:tcPr>
            <w:tcW w:w="1144" w:type="dxa"/>
            <w:tcBorders>
              <w:top w:val="nil"/>
              <w:left w:val="nil"/>
              <w:bottom w:val="nil"/>
              <w:right w:val="nil"/>
            </w:tcBorders>
            <w:shd w:val="clear" w:color="auto" w:fill="auto"/>
            <w:noWrap/>
            <w:vAlign w:val="center"/>
            <w:hideMark/>
          </w:tcPr>
          <w:p w14:paraId="434295EA"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p>
        </w:tc>
        <w:tc>
          <w:tcPr>
            <w:tcW w:w="1144" w:type="dxa"/>
            <w:tcBorders>
              <w:top w:val="nil"/>
              <w:left w:val="nil"/>
              <w:bottom w:val="nil"/>
              <w:right w:val="single" w:sz="4" w:space="0" w:color="auto"/>
            </w:tcBorders>
            <w:shd w:val="clear" w:color="auto" w:fill="auto"/>
            <w:noWrap/>
            <w:vAlign w:val="center"/>
            <w:hideMark/>
          </w:tcPr>
          <w:p w14:paraId="6C7E009B"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 </w:t>
            </w:r>
          </w:p>
        </w:tc>
        <w:tc>
          <w:tcPr>
            <w:tcW w:w="934" w:type="dxa"/>
            <w:tcBorders>
              <w:top w:val="nil"/>
              <w:left w:val="nil"/>
              <w:bottom w:val="nil"/>
              <w:right w:val="nil"/>
            </w:tcBorders>
            <w:shd w:val="clear" w:color="auto" w:fill="auto"/>
            <w:noWrap/>
            <w:vAlign w:val="center"/>
            <w:hideMark/>
          </w:tcPr>
          <w:p w14:paraId="38EA28E7"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 </w:t>
            </w:r>
          </w:p>
        </w:tc>
        <w:tc>
          <w:tcPr>
            <w:tcW w:w="934" w:type="dxa"/>
            <w:tcBorders>
              <w:top w:val="nil"/>
              <w:left w:val="nil"/>
              <w:bottom w:val="nil"/>
              <w:right w:val="single" w:sz="8" w:space="0" w:color="auto"/>
            </w:tcBorders>
            <w:shd w:val="clear" w:color="auto" w:fill="auto"/>
            <w:noWrap/>
            <w:vAlign w:val="center"/>
            <w:hideMark/>
          </w:tcPr>
          <w:p w14:paraId="0A3003A8"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 </w:t>
            </w:r>
          </w:p>
        </w:tc>
      </w:tr>
      <w:tr w:rsidR="00495137" w:rsidRPr="00495137" w14:paraId="79BD3DD3" w14:textId="77777777" w:rsidTr="00581D8A">
        <w:trPr>
          <w:trHeight w:val="255"/>
          <w:jc w:val="center"/>
        </w:trPr>
        <w:tc>
          <w:tcPr>
            <w:tcW w:w="1344" w:type="dxa"/>
            <w:tcBorders>
              <w:top w:val="single" w:sz="8" w:space="0" w:color="auto"/>
              <w:left w:val="single" w:sz="8" w:space="0" w:color="auto"/>
              <w:bottom w:val="nil"/>
              <w:right w:val="single" w:sz="8" w:space="0" w:color="auto"/>
            </w:tcBorders>
            <w:shd w:val="clear" w:color="auto" w:fill="auto"/>
            <w:noWrap/>
            <w:vAlign w:val="center"/>
            <w:hideMark/>
          </w:tcPr>
          <w:p w14:paraId="47621882"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rPr>
            </w:pPr>
            <w:r w:rsidRPr="00495137">
              <w:rPr>
                <w:rFonts w:ascii="Arial" w:hAnsi="Arial" w:cs="Arial"/>
                <w:b/>
                <w:bCs/>
                <w:color w:val="000000"/>
                <w:sz w:val="18"/>
                <w:szCs w:val="18"/>
                <w:lang/>
              </w:rPr>
              <w:t>Overall</w:t>
            </w:r>
          </w:p>
        </w:tc>
        <w:tc>
          <w:tcPr>
            <w:tcW w:w="1144" w:type="dxa"/>
            <w:tcBorders>
              <w:top w:val="single" w:sz="8" w:space="0" w:color="auto"/>
              <w:left w:val="nil"/>
              <w:bottom w:val="nil"/>
              <w:right w:val="nil"/>
            </w:tcBorders>
            <w:shd w:val="clear" w:color="auto" w:fill="auto"/>
            <w:noWrap/>
            <w:vAlign w:val="center"/>
            <w:hideMark/>
          </w:tcPr>
          <w:p w14:paraId="19531503"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-0.01%</w:t>
            </w:r>
          </w:p>
        </w:tc>
        <w:tc>
          <w:tcPr>
            <w:tcW w:w="1144" w:type="dxa"/>
            <w:tcBorders>
              <w:top w:val="single" w:sz="8" w:space="0" w:color="auto"/>
              <w:left w:val="nil"/>
              <w:bottom w:val="nil"/>
              <w:right w:val="nil"/>
            </w:tcBorders>
            <w:shd w:val="clear" w:color="auto" w:fill="auto"/>
            <w:noWrap/>
            <w:vAlign w:val="center"/>
            <w:hideMark/>
          </w:tcPr>
          <w:p w14:paraId="2359C924"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0.03%</w:t>
            </w:r>
          </w:p>
        </w:tc>
        <w:tc>
          <w:tcPr>
            <w:tcW w:w="1144" w:type="dxa"/>
            <w:tcBorders>
              <w:top w:val="single" w:sz="8" w:space="0" w:color="auto"/>
              <w:left w:val="nil"/>
              <w:bottom w:val="nil"/>
              <w:right w:val="single" w:sz="4" w:space="0" w:color="auto"/>
            </w:tcBorders>
            <w:shd w:val="clear" w:color="auto" w:fill="auto"/>
            <w:noWrap/>
            <w:vAlign w:val="center"/>
            <w:hideMark/>
          </w:tcPr>
          <w:p w14:paraId="468634A2"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0.13%</w:t>
            </w:r>
          </w:p>
        </w:tc>
        <w:tc>
          <w:tcPr>
            <w:tcW w:w="934" w:type="dxa"/>
            <w:tcBorders>
              <w:top w:val="single" w:sz="8" w:space="0" w:color="auto"/>
              <w:left w:val="nil"/>
              <w:bottom w:val="nil"/>
              <w:right w:val="nil"/>
            </w:tcBorders>
            <w:shd w:val="clear" w:color="auto" w:fill="auto"/>
            <w:noWrap/>
            <w:vAlign w:val="center"/>
            <w:hideMark/>
          </w:tcPr>
          <w:p w14:paraId="259DFA6D"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102%</w:t>
            </w:r>
          </w:p>
        </w:tc>
        <w:tc>
          <w:tcPr>
            <w:tcW w:w="934" w:type="dxa"/>
            <w:tcBorders>
              <w:top w:val="single" w:sz="8" w:space="0" w:color="auto"/>
              <w:left w:val="nil"/>
              <w:bottom w:val="nil"/>
              <w:right w:val="single" w:sz="8" w:space="0" w:color="auto"/>
            </w:tcBorders>
            <w:shd w:val="clear" w:color="auto" w:fill="auto"/>
            <w:noWrap/>
            <w:vAlign w:val="center"/>
            <w:hideMark/>
          </w:tcPr>
          <w:p w14:paraId="389CFDB1"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100%</w:t>
            </w:r>
          </w:p>
        </w:tc>
      </w:tr>
      <w:tr w:rsidR="00495137" w:rsidRPr="00495137" w14:paraId="1ED16440" w14:textId="77777777" w:rsidTr="00581D8A">
        <w:trPr>
          <w:trHeight w:val="255"/>
          <w:jc w:val="center"/>
        </w:trPr>
        <w:tc>
          <w:tcPr>
            <w:tcW w:w="1344" w:type="dxa"/>
            <w:tcBorders>
              <w:top w:val="single" w:sz="8" w:space="0" w:color="auto"/>
              <w:left w:val="single" w:sz="8" w:space="0" w:color="auto"/>
              <w:bottom w:val="nil"/>
              <w:right w:val="single" w:sz="8" w:space="0" w:color="auto"/>
            </w:tcBorders>
            <w:shd w:val="clear" w:color="auto" w:fill="auto"/>
            <w:noWrap/>
            <w:vAlign w:val="center"/>
            <w:hideMark/>
          </w:tcPr>
          <w:p w14:paraId="6BF9AF47"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Class D</w:t>
            </w:r>
          </w:p>
        </w:tc>
        <w:tc>
          <w:tcPr>
            <w:tcW w:w="1144" w:type="dxa"/>
            <w:tcBorders>
              <w:top w:val="single" w:sz="8" w:space="0" w:color="auto"/>
              <w:left w:val="nil"/>
              <w:bottom w:val="nil"/>
              <w:right w:val="nil"/>
            </w:tcBorders>
            <w:shd w:val="clear" w:color="auto" w:fill="auto"/>
            <w:noWrap/>
            <w:vAlign w:val="center"/>
            <w:hideMark/>
          </w:tcPr>
          <w:p w14:paraId="64C618B9"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-0.03%</w:t>
            </w:r>
          </w:p>
        </w:tc>
        <w:tc>
          <w:tcPr>
            <w:tcW w:w="1144" w:type="dxa"/>
            <w:tcBorders>
              <w:top w:val="single" w:sz="8" w:space="0" w:color="auto"/>
              <w:left w:val="nil"/>
              <w:bottom w:val="nil"/>
              <w:right w:val="nil"/>
            </w:tcBorders>
            <w:shd w:val="clear" w:color="auto" w:fill="auto"/>
            <w:noWrap/>
            <w:vAlign w:val="center"/>
            <w:hideMark/>
          </w:tcPr>
          <w:p w14:paraId="1EAF5AA2"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0.14%</w:t>
            </w:r>
          </w:p>
        </w:tc>
        <w:tc>
          <w:tcPr>
            <w:tcW w:w="1144" w:type="dxa"/>
            <w:tcBorders>
              <w:top w:val="single" w:sz="8" w:space="0" w:color="auto"/>
              <w:left w:val="nil"/>
              <w:bottom w:val="nil"/>
              <w:right w:val="single" w:sz="4" w:space="0" w:color="auto"/>
            </w:tcBorders>
            <w:shd w:val="clear" w:color="auto" w:fill="auto"/>
            <w:noWrap/>
            <w:vAlign w:val="center"/>
            <w:hideMark/>
          </w:tcPr>
          <w:p w14:paraId="4834C222"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0.11%</w:t>
            </w:r>
          </w:p>
        </w:tc>
        <w:tc>
          <w:tcPr>
            <w:tcW w:w="934" w:type="dxa"/>
            <w:tcBorders>
              <w:top w:val="single" w:sz="8" w:space="0" w:color="auto"/>
              <w:left w:val="nil"/>
              <w:bottom w:val="nil"/>
              <w:right w:val="nil"/>
            </w:tcBorders>
            <w:shd w:val="clear" w:color="auto" w:fill="auto"/>
            <w:noWrap/>
            <w:vAlign w:val="center"/>
            <w:hideMark/>
          </w:tcPr>
          <w:p w14:paraId="2B085E8E"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99%</w:t>
            </w:r>
          </w:p>
        </w:tc>
        <w:tc>
          <w:tcPr>
            <w:tcW w:w="934" w:type="dxa"/>
            <w:tcBorders>
              <w:top w:val="single" w:sz="8" w:space="0" w:color="auto"/>
              <w:left w:val="nil"/>
              <w:bottom w:val="nil"/>
              <w:right w:val="single" w:sz="8" w:space="0" w:color="auto"/>
            </w:tcBorders>
            <w:shd w:val="clear" w:color="auto" w:fill="auto"/>
            <w:noWrap/>
            <w:vAlign w:val="center"/>
            <w:hideMark/>
          </w:tcPr>
          <w:p w14:paraId="7B203D02"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102%</w:t>
            </w:r>
          </w:p>
        </w:tc>
      </w:tr>
      <w:tr w:rsidR="00495137" w:rsidRPr="00495137" w14:paraId="6227821A" w14:textId="77777777" w:rsidTr="00581D8A">
        <w:trPr>
          <w:trHeight w:val="255"/>
          <w:jc w:val="center"/>
        </w:trPr>
        <w:tc>
          <w:tcPr>
            <w:tcW w:w="1344" w:type="dxa"/>
            <w:tcBorders>
              <w:top w:val="nil"/>
              <w:left w:val="single" w:sz="8" w:space="0" w:color="auto"/>
              <w:bottom w:val="nil"/>
              <w:right w:val="single" w:sz="8" w:space="0" w:color="auto"/>
            </w:tcBorders>
            <w:shd w:val="clear" w:color="auto" w:fill="auto"/>
            <w:noWrap/>
            <w:vAlign w:val="center"/>
            <w:hideMark/>
          </w:tcPr>
          <w:p w14:paraId="61FF9BBA"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Class F</w:t>
            </w:r>
          </w:p>
        </w:tc>
        <w:tc>
          <w:tcPr>
            <w:tcW w:w="1144" w:type="dxa"/>
            <w:tcBorders>
              <w:top w:val="nil"/>
              <w:left w:val="nil"/>
              <w:bottom w:val="nil"/>
              <w:right w:val="nil"/>
            </w:tcBorders>
            <w:shd w:val="clear" w:color="auto" w:fill="auto"/>
            <w:noWrap/>
            <w:vAlign w:val="center"/>
            <w:hideMark/>
          </w:tcPr>
          <w:p w14:paraId="26061C6B"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0.00%</w:t>
            </w:r>
          </w:p>
        </w:tc>
        <w:tc>
          <w:tcPr>
            <w:tcW w:w="1144" w:type="dxa"/>
            <w:tcBorders>
              <w:top w:val="nil"/>
              <w:left w:val="nil"/>
              <w:bottom w:val="nil"/>
              <w:right w:val="nil"/>
            </w:tcBorders>
            <w:shd w:val="clear" w:color="auto" w:fill="auto"/>
            <w:noWrap/>
            <w:vAlign w:val="center"/>
            <w:hideMark/>
          </w:tcPr>
          <w:p w14:paraId="537CF349"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-0.02%</w:t>
            </w:r>
          </w:p>
        </w:tc>
        <w:tc>
          <w:tcPr>
            <w:tcW w:w="1144" w:type="dxa"/>
            <w:tcBorders>
              <w:top w:val="nil"/>
              <w:left w:val="nil"/>
              <w:bottom w:val="nil"/>
              <w:right w:val="single" w:sz="4" w:space="0" w:color="auto"/>
            </w:tcBorders>
            <w:shd w:val="clear" w:color="auto" w:fill="auto"/>
            <w:noWrap/>
            <w:vAlign w:val="center"/>
            <w:hideMark/>
          </w:tcPr>
          <w:p w14:paraId="7B8E1D1E"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-0.15%</w:t>
            </w:r>
          </w:p>
        </w:tc>
        <w:tc>
          <w:tcPr>
            <w:tcW w:w="934" w:type="dxa"/>
            <w:tcBorders>
              <w:top w:val="nil"/>
              <w:left w:val="nil"/>
              <w:bottom w:val="nil"/>
              <w:right w:val="nil"/>
            </w:tcBorders>
            <w:shd w:val="clear" w:color="auto" w:fill="auto"/>
            <w:noWrap/>
            <w:vAlign w:val="center"/>
            <w:hideMark/>
          </w:tcPr>
          <w:p w14:paraId="160013CB"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101%</w:t>
            </w:r>
          </w:p>
        </w:tc>
        <w:tc>
          <w:tcPr>
            <w:tcW w:w="934" w:type="dxa"/>
            <w:tcBorders>
              <w:top w:val="nil"/>
              <w:left w:val="nil"/>
              <w:bottom w:val="nil"/>
              <w:right w:val="single" w:sz="8" w:space="0" w:color="auto"/>
            </w:tcBorders>
            <w:shd w:val="clear" w:color="auto" w:fill="auto"/>
            <w:noWrap/>
            <w:vAlign w:val="center"/>
            <w:hideMark/>
          </w:tcPr>
          <w:p w14:paraId="1C040B05"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100%</w:t>
            </w:r>
          </w:p>
        </w:tc>
      </w:tr>
      <w:tr w:rsidR="00495137" w:rsidRPr="00495137" w14:paraId="1D4FB1A2" w14:textId="77777777" w:rsidTr="00581D8A">
        <w:trPr>
          <w:trHeight w:val="255"/>
          <w:jc w:val="center"/>
        </w:trPr>
        <w:tc>
          <w:tcPr>
            <w:tcW w:w="1344" w:type="dxa"/>
            <w:tcBorders>
              <w:top w:val="nil"/>
              <w:left w:val="single" w:sz="8" w:space="0" w:color="auto"/>
              <w:bottom w:val="single" w:sz="8" w:space="0" w:color="auto"/>
              <w:right w:val="single" w:sz="8" w:space="0" w:color="auto"/>
            </w:tcBorders>
            <w:shd w:val="clear" w:color="auto" w:fill="auto"/>
            <w:noWrap/>
            <w:vAlign w:val="center"/>
            <w:hideMark/>
          </w:tcPr>
          <w:p w14:paraId="20B6FDA2"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Class TGM</w:t>
            </w:r>
          </w:p>
        </w:tc>
        <w:tc>
          <w:tcPr>
            <w:tcW w:w="1144" w:type="dxa"/>
            <w:tcBorders>
              <w:top w:val="nil"/>
              <w:left w:val="nil"/>
              <w:bottom w:val="single" w:sz="8" w:space="0" w:color="auto"/>
              <w:right w:val="nil"/>
            </w:tcBorders>
            <w:shd w:val="clear" w:color="auto" w:fill="auto"/>
            <w:noWrap/>
            <w:vAlign w:val="center"/>
            <w:hideMark/>
          </w:tcPr>
          <w:p w14:paraId="272CEFB1"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0.00%</w:t>
            </w:r>
          </w:p>
        </w:tc>
        <w:tc>
          <w:tcPr>
            <w:tcW w:w="1144" w:type="dxa"/>
            <w:tcBorders>
              <w:top w:val="nil"/>
              <w:left w:val="nil"/>
              <w:bottom w:val="single" w:sz="8" w:space="0" w:color="auto"/>
              <w:right w:val="nil"/>
            </w:tcBorders>
            <w:shd w:val="clear" w:color="auto" w:fill="auto"/>
            <w:noWrap/>
            <w:vAlign w:val="center"/>
            <w:hideMark/>
          </w:tcPr>
          <w:p w14:paraId="01F429DA"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-0.04%</w:t>
            </w:r>
          </w:p>
        </w:tc>
        <w:tc>
          <w:tcPr>
            <w:tcW w:w="1144" w:type="dxa"/>
            <w:tcBorders>
              <w:top w:val="nil"/>
              <w:left w:val="nil"/>
              <w:bottom w:val="single" w:sz="8" w:space="0" w:color="auto"/>
              <w:right w:val="single" w:sz="4" w:space="0" w:color="auto"/>
            </w:tcBorders>
            <w:shd w:val="clear" w:color="auto" w:fill="auto"/>
            <w:noWrap/>
            <w:vAlign w:val="center"/>
            <w:hideMark/>
          </w:tcPr>
          <w:p w14:paraId="0EF64DCA"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0.11%</w:t>
            </w:r>
          </w:p>
        </w:tc>
        <w:tc>
          <w:tcPr>
            <w:tcW w:w="934" w:type="dxa"/>
            <w:tcBorders>
              <w:top w:val="nil"/>
              <w:left w:val="nil"/>
              <w:bottom w:val="single" w:sz="8" w:space="0" w:color="auto"/>
              <w:right w:val="nil"/>
            </w:tcBorders>
            <w:shd w:val="clear" w:color="auto" w:fill="auto"/>
            <w:noWrap/>
            <w:vAlign w:val="center"/>
            <w:hideMark/>
          </w:tcPr>
          <w:p w14:paraId="1A12FDB4"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96%</w:t>
            </w:r>
          </w:p>
        </w:tc>
        <w:tc>
          <w:tcPr>
            <w:tcW w:w="934" w:type="dxa"/>
            <w:tcBorders>
              <w:top w:val="nil"/>
              <w:left w:val="nil"/>
              <w:bottom w:val="single" w:sz="8" w:space="0" w:color="auto"/>
              <w:right w:val="single" w:sz="8" w:space="0" w:color="auto"/>
            </w:tcBorders>
            <w:shd w:val="clear" w:color="auto" w:fill="auto"/>
            <w:noWrap/>
            <w:vAlign w:val="center"/>
            <w:hideMark/>
          </w:tcPr>
          <w:p w14:paraId="659B9929" w14:textId="77777777" w:rsidR="00495137" w:rsidRPr="00495137" w:rsidRDefault="00495137" w:rsidP="00495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rPr>
            </w:pPr>
            <w:r w:rsidRPr="00495137">
              <w:rPr>
                <w:rFonts w:ascii="Arial" w:hAnsi="Arial" w:cs="Arial"/>
                <w:color w:val="000000"/>
                <w:sz w:val="18"/>
                <w:szCs w:val="18"/>
                <w:lang/>
              </w:rPr>
              <w:t>94%</w:t>
            </w:r>
          </w:p>
        </w:tc>
      </w:tr>
    </w:tbl>
    <w:p w14:paraId="61A94055" w14:textId="77777777" w:rsidR="00CD58DD" w:rsidRDefault="00CD58DD" w:rsidP="00CD58DD">
      <w:pPr>
        <w:rPr>
          <w:lang w:val="en-CA"/>
        </w:rPr>
      </w:pPr>
    </w:p>
    <w:p w14:paraId="3515E4A8" w14:textId="77777777" w:rsidR="00CD58DD" w:rsidRPr="005B217D" w:rsidRDefault="00CD58DD" w:rsidP="00CD58DD">
      <w:pPr>
        <w:pStyle w:val="Heading1"/>
        <w:rPr>
          <w:lang w:val="en-CA"/>
        </w:rPr>
      </w:pPr>
      <w:r w:rsidRPr="005B217D">
        <w:rPr>
          <w:lang w:val="en-CA"/>
        </w:rPr>
        <w:t>Patent rights declaration(s)</w:t>
      </w:r>
    </w:p>
    <w:p w14:paraId="7A9B4D21" w14:textId="00026A33" w:rsidR="00342FF4" w:rsidRPr="005B217D" w:rsidRDefault="00CD58DD" w:rsidP="00CD58DD">
      <w:pPr>
        <w:rPr>
          <w:szCs w:val="22"/>
          <w:lang w:val="en-CA"/>
        </w:rPr>
      </w:pPr>
      <w:r>
        <w:rPr>
          <w:b/>
          <w:szCs w:val="22"/>
          <w:lang w:val="en-CA"/>
        </w:rPr>
        <w:t>Nokia</w:t>
      </w:r>
      <w:r w:rsidRPr="005B217D">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w:t>
      </w:r>
      <w:r>
        <w:rPr>
          <w:b/>
          <w:szCs w:val="22"/>
          <w:lang w:val="en-CA"/>
        </w:rPr>
        <w:t> </w:t>
      </w:r>
      <w:r w:rsidRPr="005B217D">
        <w:rPr>
          <w:b/>
          <w:szCs w:val="22"/>
          <w:lang w:val="en-CA"/>
        </w:rPr>
        <w:t>| ISO/IEC International Standard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247E1E">
      <w:footerReference w:type="default" r:id="rId10"/>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F0F45B" w14:textId="77777777" w:rsidR="00CB15F7" w:rsidRDefault="00CB15F7">
      <w:r>
        <w:separator/>
      </w:r>
    </w:p>
  </w:endnote>
  <w:endnote w:type="continuationSeparator" w:id="0">
    <w:p w14:paraId="2B20108B" w14:textId="77777777" w:rsidR="00CB15F7" w:rsidRDefault="00CB15F7">
      <w:r>
        <w:continuationSeparator/>
      </w:r>
    </w:p>
  </w:endnote>
  <w:endnote w:type="continuationNotice" w:id="1">
    <w:p w14:paraId="6C1B5273" w14:textId="77777777" w:rsidR="00CB15F7" w:rsidRDefault="00CB15F7">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default"/>
    <w:sig w:usb0="00000000"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1063720A"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F05F84">
      <w:rPr>
        <w:rStyle w:val="PageNumber"/>
        <w:noProof/>
      </w:rPr>
      <w:t>2022-10-14</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A5AF3E" w14:textId="77777777" w:rsidR="00CB15F7" w:rsidRDefault="00CB15F7">
      <w:r>
        <w:separator/>
      </w:r>
    </w:p>
  </w:footnote>
  <w:footnote w:type="continuationSeparator" w:id="0">
    <w:p w14:paraId="02BE7157" w14:textId="77777777" w:rsidR="00CB15F7" w:rsidRDefault="00CB15F7">
      <w:r>
        <w:continuationSeparator/>
      </w:r>
    </w:p>
  </w:footnote>
  <w:footnote w:type="continuationNotice" w:id="1">
    <w:p w14:paraId="53FB69DB" w14:textId="77777777" w:rsidR="00CB15F7" w:rsidRDefault="00CB15F7">
      <w:pPr>
        <w:spacing w:before="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9"/>
  </w:num>
  <w:num w:numId="3">
    <w:abstractNumId w:val="8"/>
  </w:num>
  <w:num w:numId="4">
    <w:abstractNumId w:val="6"/>
  </w:num>
  <w:num w:numId="5">
    <w:abstractNumId w:val="7"/>
  </w:num>
  <w:num w:numId="6">
    <w:abstractNumId w:val="4"/>
  </w:num>
  <w:num w:numId="7">
    <w:abstractNumId w:val="5"/>
  </w:num>
  <w:num w:numId="8">
    <w:abstractNumId w:val="4"/>
  </w:num>
  <w:num w:numId="9">
    <w:abstractNumId w:val="1"/>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26B3"/>
    <w:rsid w:val="00002CBE"/>
    <w:rsid w:val="00003C0B"/>
    <w:rsid w:val="000065D4"/>
    <w:rsid w:val="0001178F"/>
    <w:rsid w:val="000156B1"/>
    <w:rsid w:val="00020C3B"/>
    <w:rsid w:val="000221B5"/>
    <w:rsid w:val="000257E5"/>
    <w:rsid w:val="000308A3"/>
    <w:rsid w:val="00033B04"/>
    <w:rsid w:val="000354E8"/>
    <w:rsid w:val="000408B8"/>
    <w:rsid w:val="00040DA3"/>
    <w:rsid w:val="0004543A"/>
    <w:rsid w:val="000458BC"/>
    <w:rsid w:val="00045C41"/>
    <w:rsid w:val="00046C03"/>
    <w:rsid w:val="00047859"/>
    <w:rsid w:val="000530F6"/>
    <w:rsid w:val="000539C0"/>
    <w:rsid w:val="0005410B"/>
    <w:rsid w:val="0005697C"/>
    <w:rsid w:val="00057238"/>
    <w:rsid w:val="00064867"/>
    <w:rsid w:val="00065039"/>
    <w:rsid w:val="0006620E"/>
    <w:rsid w:val="000672CE"/>
    <w:rsid w:val="00073D07"/>
    <w:rsid w:val="0007614F"/>
    <w:rsid w:val="00081398"/>
    <w:rsid w:val="00084393"/>
    <w:rsid w:val="000865E1"/>
    <w:rsid w:val="000907F6"/>
    <w:rsid w:val="00092AF4"/>
    <w:rsid w:val="00094479"/>
    <w:rsid w:val="000962AC"/>
    <w:rsid w:val="000A0361"/>
    <w:rsid w:val="000A0789"/>
    <w:rsid w:val="000A5441"/>
    <w:rsid w:val="000A644C"/>
    <w:rsid w:val="000B0C0F"/>
    <w:rsid w:val="000B1C6B"/>
    <w:rsid w:val="000B2539"/>
    <w:rsid w:val="000B2572"/>
    <w:rsid w:val="000B4142"/>
    <w:rsid w:val="000B4FF9"/>
    <w:rsid w:val="000B7C66"/>
    <w:rsid w:val="000C09AC"/>
    <w:rsid w:val="000C228D"/>
    <w:rsid w:val="000C2BAA"/>
    <w:rsid w:val="000C3973"/>
    <w:rsid w:val="000C5F4C"/>
    <w:rsid w:val="000C7522"/>
    <w:rsid w:val="000C7AA1"/>
    <w:rsid w:val="000D0EDA"/>
    <w:rsid w:val="000D3BCA"/>
    <w:rsid w:val="000D4C53"/>
    <w:rsid w:val="000E00F3"/>
    <w:rsid w:val="000E08EB"/>
    <w:rsid w:val="000E153B"/>
    <w:rsid w:val="000E3BC7"/>
    <w:rsid w:val="000F158C"/>
    <w:rsid w:val="000F1854"/>
    <w:rsid w:val="000F5869"/>
    <w:rsid w:val="0010233E"/>
    <w:rsid w:val="00102F3D"/>
    <w:rsid w:val="00103B97"/>
    <w:rsid w:val="00103E87"/>
    <w:rsid w:val="00115D45"/>
    <w:rsid w:val="00120583"/>
    <w:rsid w:val="00123212"/>
    <w:rsid w:val="00123430"/>
    <w:rsid w:val="0012439F"/>
    <w:rsid w:val="00124E38"/>
    <w:rsid w:val="0012580B"/>
    <w:rsid w:val="00125DC6"/>
    <w:rsid w:val="00126682"/>
    <w:rsid w:val="00126B6A"/>
    <w:rsid w:val="001276A6"/>
    <w:rsid w:val="00130056"/>
    <w:rsid w:val="00130897"/>
    <w:rsid w:val="00131F90"/>
    <w:rsid w:val="0013458C"/>
    <w:rsid w:val="0013484C"/>
    <w:rsid w:val="0013526E"/>
    <w:rsid w:val="00136352"/>
    <w:rsid w:val="001371FE"/>
    <w:rsid w:val="00141CC0"/>
    <w:rsid w:val="001443C5"/>
    <w:rsid w:val="00146152"/>
    <w:rsid w:val="00147415"/>
    <w:rsid w:val="00150F8D"/>
    <w:rsid w:val="0015460F"/>
    <w:rsid w:val="00155526"/>
    <w:rsid w:val="0015736D"/>
    <w:rsid w:val="00157A71"/>
    <w:rsid w:val="00161B80"/>
    <w:rsid w:val="00163B9F"/>
    <w:rsid w:val="00170F3A"/>
    <w:rsid w:val="00171371"/>
    <w:rsid w:val="00172810"/>
    <w:rsid w:val="001736F6"/>
    <w:rsid w:val="00175A24"/>
    <w:rsid w:val="001777DF"/>
    <w:rsid w:val="0018047D"/>
    <w:rsid w:val="0018315A"/>
    <w:rsid w:val="001847B3"/>
    <w:rsid w:val="00187E58"/>
    <w:rsid w:val="00195B4A"/>
    <w:rsid w:val="00197780"/>
    <w:rsid w:val="001A297E"/>
    <w:rsid w:val="001A33F0"/>
    <w:rsid w:val="001A368E"/>
    <w:rsid w:val="001A6AC3"/>
    <w:rsid w:val="001A6AF4"/>
    <w:rsid w:val="001A7329"/>
    <w:rsid w:val="001A792F"/>
    <w:rsid w:val="001A7969"/>
    <w:rsid w:val="001B182A"/>
    <w:rsid w:val="001B1BB9"/>
    <w:rsid w:val="001B4E28"/>
    <w:rsid w:val="001B636A"/>
    <w:rsid w:val="001B6379"/>
    <w:rsid w:val="001B683B"/>
    <w:rsid w:val="001B6B56"/>
    <w:rsid w:val="001C1F92"/>
    <w:rsid w:val="001C3525"/>
    <w:rsid w:val="001C3AFB"/>
    <w:rsid w:val="001D07F0"/>
    <w:rsid w:val="001D10C3"/>
    <w:rsid w:val="001D1BD2"/>
    <w:rsid w:val="001D6F33"/>
    <w:rsid w:val="001E0248"/>
    <w:rsid w:val="001E02BE"/>
    <w:rsid w:val="001E2DF4"/>
    <w:rsid w:val="001E3B37"/>
    <w:rsid w:val="001E5FC8"/>
    <w:rsid w:val="001E7EC8"/>
    <w:rsid w:val="001F1393"/>
    <w:rsid w:val="001F1536"/>
    <w:rsid w:val="001F19D5"/>
    <w:rsid w:val="001F2594"/>
    <w:rsid w:val="001F559C"/>
    <w:rsid w:val="001F6A5E"/>
    <w:rsid w:val="002055A6"/>
    <w:rsid w:val="00205D61"/>
    <w:rsid w:val="00206460"/>
    <w:rsid w:val="002069B4"/>
    <w:rsid w:val="00210564"/>
    <w:rsid w:val="0021140C"/>
    <w:rsid w:val="00215B13"/>
    <w:rsid w:val="00215DFC"/>
    <w:rsid w:val="002212DF"/>
    <w:rsid w:val="00222B22"/>
    <w:rsid w:val="00222CD4"/>
    <w:rsid w:val="00223584"/>
    <w:rsid w:val="00225016"/>
    <w:rsid w:val="00225112"/>
    <w:rsid w:val="002253CA"/>
    <w:rsid w:val="002264A6"/>
    <w:rsid w:val="00226E29"/>
    <w:rsid w:val="00227BA7"/>
    <w:rsid w:val="0023011C"/>
    <w:rsid w:val="0023332E"/>
    <w:rsid w:val="002353F5"/>
    <w:rsid w:val="002365D3"/>
    <w:rsid w:val="002375C1"/>
    <w:rsid w:val="00240CD7"/>
    <w:rsid w:val="00245066"/>
    <w:rsid w:val="00247E1E"/>
    <w:rsid w:val="00252ABE"/>
    <w:rsid w:val="00260CAD"/>
    <w:rsid w:val="00261599"/>
    <w:rsid w:val="00263398"/>
    <w:rsid w:val="00263B99"/>
    <w:rsid w:val="002642C8"/>
    <w:rsid w:val="00264751"/>
    <w:rsid w:val="002647D8"/>
    <w:rsid w:val="00264ADE"/>
    <w:rsid w:val="00266F06"/>
    <w:rsid w:val="002728C7"/>
    <w:rsid w:val="002756DE"/>
    <w:rsid w:val="00275BCF"/>
    <w:rsid w:val="00280613"/>
    <w:rsid w:val="00280DD7"/>
    <w:rsid w:val="00282C43"/>
    <w:rsid w:val="00284D4A"/>
    <w:rsid w:val="00286F8D"/>
    <w:rsid w:val="00291ACA"/>
    <w:rsid w:val="00291E36"/>
    <w:rsid w:val="00291E68"/>
    <w:rsid w:val="00292257"/>
    <w:rsid w:val="002941C9"/>
    <w:rsid w:val="00294F93"/>
    <w:rsid w:val="0029544C"/>
    <w:rsid w:val="002956B1"/>
    <w:rsid w:val="002A05B1"/>
    <w:rsid w:val="002A1AE0"/>
    <w:rsid w:val="002A54E0"/>
    <w:rsid w:val="002B1595"/>
    <w:rsid w:val="002B15D5"/>
    <w:rsid w:val="002B191D"/>
    <w:rsid w:val="002B2C7B"/>
    <w:rsid w:val="002B2E83"/>
    <w:rsid w:val="002B3119"/>
    <w:rsid w:val="002B3E2C"/>
    <w:rsid w:val="002C23B2"/>
    <w:rsid w:val="002C38C9"/>
    <w:rsid w:val="002D0AF6"/>
    <w:rsid w:val="002D1D7B"/>
    <w:rsid w:val="002E5888"/>
    <w:rsid w:val="002E79D5"/>
    <w:rsid w:val="002E7A60"/>
    <w:rsid w:val="002E7B96"/>
    <w:rsid w:val="002E7F33"/>
    <w:rsid w:val="002F164D"/>
    <w:rsid w:val="003021BC"/>
    <w:rsid w:val="0030314D"/>
    <w:rsid w:val="00304A5F"/>
    <w:rsid w:val="00306188"/>
    <w:rsid w:val="00306206"/>
    <w:rsid w:val="00312F00"/>
    <w:rsid w:val="00317D85"/>
    <w:rsid w:val="003222F0"/>
    <w:rsid w:val="003256F0"/>
    <w:rsid w:val="00326C9C"/>
    <w:rsid w:val="00327C56"/>
    <w:rsid w:val="00330D1F"/>
    <w:rsid w:val="003315A1"/>
    <w:rsid w:val="003373EC"/>
    <w:rsid w:val="00340188"/>
    <w:rsid w:val="00342E06"/>
    <w:rsid w:val="00342FF4"/>
    <w:rsid w:val="00344E5A"/>
    <w:rsid w:val="00346148"/>
    <w:rsid w:val="00353515"/>
    <w:rsid w:val="00355A84"/>
    <w:rsid w:val="00361A14"/>
    <w:rsid w:val="003649D8"/>
    <w:rsid w:val="003669EA"/>
    <w:rsid w:val="00366D38"/>
    <w:rsid w:val="003706CC"/>
    <w:rsid w:val="00377710"/>
    <w:rsid w:val="003962BC"/>
    <w:rsid w:val="00397775"/>
    <w:rsid w:val="003A2D8E"/>
    <w:rsid w:val="003A4B63"/>
    <w:rsid w:val="003A559E"/>
    <w:rsid w:val="003A6476"/>
    <w:rsid w:val="003A7CE6"/>
    <w:rsid w:val="003B3B6D"/>
    <w:rsid w:val="003C1791"/>
    <w:rsid w:val="003C20E4"/>
    <w:rsid w:val="003D6342"/>
    <w:rsid w:val="003D68CB"/>
    <w:rsid w:val="003D6EBD"/>
    <w:rsid w:val="003E654E"/>
    <w:rsid w:val="003E6B97"/>
    <w:rsid w:val="003E6F90"/>
    <w:rsid w:val="003E73ED"/>
    <w:rsid w:val="003F2A3A"/>
    <w:rsid w:val="003F5D0F"/>
    <w:rsid w:val="003F6BE7"/>
    <w:rsid w:val="003F724F"/>
    <w:rsid w:val="0040104C"/>
    <w:rsid w:val="0040490A"/>
    <w:rsid w:val="00413119"/>
    <w:rsid w:val="00414101"/>
    <w:rsid w:val="00414C6E"/>
    <w:rsid w:val="004178E9"/>
    <w:rsid w:val="0042077E"/>
    <w:rsid w:val="00420CC8"/>
    <w:rsid w:val="004219CF"/>
    <w:rsid w:val="00421E10"/>
    <w:rsid w:val="0042235E"/>
    <w:rsid w:val="00422813"/>
    <w:rsid w:val="004234F0"/>
    <w:rsid w:val="004263F4"/>
    <w:rsid w:val="00427EEC"/>
    <w:rsid w:val="00431851"/>
    <w:rsid w:val="00433DDB"/>
    <w:rsid w:val="00435A29"/>
    <w:rsid w:val="00437619"/>
    <w:rsid w:val="0044019C"/>
    <w:rsid w:val="00442311"/>
    <w:rsid w:val="00444460"/>
    <w:rsid w:val="00445694"/>
    <w:rsid w:val="00453976"/>
    <w:rsid w:val="0045472E"/>
    <w:rsid w:val="0046095C"/>
    <w:rsid w:val="00462BE2"/>
    <w:rsid w:val="00465A1E"/>
    <w:rsid w:val="004679D8"/>
    <w:rsid w:val="004721FC"/>
    <w:rsid w:val="00483530"/>
    <w:rsid w:val="0049335A"/>
    <w:rsid w:val="0049385E"/>
    <w:rsid w:val="0049445A"/>
    <w:rsid w:val="00495137"/>
    <w:rsid w:val="004957D9"/>
    <w:rsid w:val="004A2A63"/>
    <w:rsid w:val="004B0201"/>
    <w:rsid w:val="004B210C"/>
    <w:rsid w:val="004B2282"/>
    <w:rsid w:val="004B6170"/>
    <w:rsid w:val="004D405F"/>
    <w:rsid w:val="004D4F50"/>
    <w:rsid w:val="004D4FF5"/>
    <w:rsid w:val="004D69C1"/>
    <w:rsid w:val="004D7D26"/>
    <w:rsid w:val="004E1449"/>
    <w:rsid w:val="004E2D7C"/>
    <w:rsid w:val="004E2E36"/>
    <w:rsid w:val="004E4483"/>
    <w:rsid w:val="004E4F4F"/>
    <w:rsid w:val="004E549B"/>
    <w:rsid w:val="004E6585"/>
    <w:rsid w:val="004E6789"/>
    <w:rsid w:val="004F352F"/>
    <w:rsid w:val="004F61E3"/>
    <w:rsid w:val="005000A7"/>
    <w:rsid w:val="00502E10"/>
    <w:rsid w:val="0050354E"/>
    <w:rsid w:val="0051015C"/>
    <w:rsid w:val="00510832"/>
    <w:rsid w:val="005149CB"/>
    <w:rsid w:val="00516CF1"/>
    <w:rsid w:val="00517D4F"/>
    <w:rsid w:val="005206A2"/>
    <w:rsid w:val="00521B7C"/>
    <w:rsid w:val="00531AE9"/>
    <w:rsid w:val="00536188"/>
    <w:rsid w:val="00537A6B"/>
    <w:rsid w:val="00540638"/>
    <w:rsid w:val="00541B18"/>
    <w:rsid w:val="00550A66"/>
    <w:rsid w:val="00551292"/>
    <w:rsid w:val="0055683D"/>
    <w:rsid w:val="005634AA"/>
    <w:rsid w:val="00567EC7"/>
    <w:rsid w:val="00570013"/>
    <w:rsid w:val="005724F8"/>
    <w:rsid w:val="00573488"/>
    <w:rsid w:val="00573AED"/>
    <w:rsid w:val="005753EC"/>
    <w:rsid w:val="00577A29"/>
    <w:rsid w:val="005801A2"/>
    <w:rsid w:val="005809BF"/>
    <w:rsid w:val="00581683"/>
    <w:rsid w:val="00581D8A"/>
    <w:rsid w:val="00583173"/>
    <w:rsid w:val="005832C2"/>
    <w:rsid w:val="00585141"/>
    <w:rsid w:val="00586A71"/>
    <w:rsid w:val="005901C2"/>
    <w:rsid w:val="005952A5"/>
    <w:rsid w:val="005A0F85"/>
    <w:rsid w:val="005A33A1"/>
    <w:rsid w:val="005A3E09"/>
    <w:rsid w:val="005B1265"/>
    <w:rsid w:val="005B217D"/>
    <w:rsid w:val="005C16A2"/>
    <w:rsid w:val="005C2429"/>
    <w:rsid w:val="005C2FD9"/>
    <w:rsid w:val="005C385F"/>
    <w:rsid w:val="005C6EA8"/>
    <w:rsid w:val="005C74BA"/>
    <w:rsid w:val="005C7C26"/>
    <w:rsid w:val="005D1267"/>
    <w:rsid w:val="005D20E9"/>
    <w:rsid w:val="005D387C"/>
    <w:rsid w:val="005D3B1D"/>
    <w:rsid w:val="005E1AC6"/>
    <w:rsid w:val="005E3613"/>
    <w:rsid w:val="005E3F2B"/>
    <w:rsid w:val="005E40AB"/>
    <w:rsid w:val="005E7D27"/>
    <w:rsid w:val="005F17AB"/>
    <w:rsid w:val="005F6F1B"/>
    <w:rsid w:val="005F77D4"/>
    <w:rsid w:val="006077B9"/>
    <w:rsid w:val="00612B50"/>
    <w:rsid w:val="00614C9C"/>
    <w:rsid w:val="0061598F"/>
    <w:rsid w:val="00615995"/>
    <w:rsid w:val="00616155"/>
    <w:rsid w:val="00620414"/>
    <w:rsid w:val="0062112A"/>
    <w:rsid w:val="00624B33"/>
    <w:rsid w:val="00625EB1"/>
    <w:rsid w:val="0063041A"/>
    <w:rsid w:val="00630AA2"/>
    <w:rsid w:val="00631D8B"/>
    <w:rsid w:val="0064086A"/>
    <w:rsid w:val="00646707"/>
    <w:rsid w:val="006501BA"/>
    <w:rsid w:val="0065128D"/>
    <w:rsid w:val="00655377"/>
    <w:rsid w:val="006554B4"/>
    <w:rsid w:val="00655624"/>
    <w:rsid w:val="00657F7E"/>
    <w:rsid w:val="00662333"/>
    <w:rsid w:val="00662E58"/>
    <w:rsid w:val="006637F2"/>
    <w:rsid w:val="006642A5"/>
    <w:rsid w:val="00664DCF"/>
    <w:rsid w:val="0066536F"/>
    <w:rsid w:val="00671C0E"/>
    <w:rsid w:val="00672CFF"/>
    <w:rsid w:val="006760F4"/>
    <w:rsid w:val="00681BFC"/>
    <w:rsid w:val="00685E97"/>
    <w:rsid w:val="00687819"/>
    <w:rsid w:val="00690889"/>
    <w:rsid w:val="006923F1"/>
    <w:rsid w:val="0069494E"/>
    <w:rsid w:val="00694BA4"/>
    <w:rsid w:val="00697852"/>
    <w:rsid w:val="006A0E5C"/>
    <w:rsid w:val="006A42E8"/>
    <w:rsid w:val="006A48E6"/>
    <w:rsid w:val="006B3EB6"/>
    <w:rsid w:val="006C5D39"/>
    <w:rsid w:val="006C5FAA"/>
    <w:rsid w:val="006C6B3A"/>
    <w:rsid w:val="006C6C1B"/>
    <w:rsid w:val="006C7961"/>
    <w:rsid w:val="006C7C02"/>
    <w:rsid w:val="006D1167"/>
    <w:rsid w:val="006D1EDA"/>
    <w:rsid w:val="006D4EAA"/>
    <w:rsid w:val="006D6D9B"/>
    <w:rsid w:val="006E0D9B"/>
    <w:rsid w:val="006E1CBE"/>
    <w:rsid w:val="006E2810"/>
    <w:rsid w:val="006E5417"/>
    <w:rsid w:val="006F0794"/>
    <w:rsid w:val="006F7528"/>
    <w:rsid w:val="007014B2"/>
    <w:rsid w:val="007023DE"/>
    <w:rsid w:val="00706FAF"/>
    <w:rsid w:val="00712F60"/>
    <w:rsid w:val="00715B34"/>
    <w:rsid w:val="0071795F"/>
    <w:rsid w:val="00720572"/>
    <w:rsid w:val="00720E3B"/>
    <w:rsid w:val="00721178"/>
    <w:rsid w:val="007250C0"/>
    <w:rsid w:val="007324B9"/>
    <w:rsid w:val="0073464B"/>
    <w:rsid w:val="007365A9"/>
    <w:rsid w:val="00740055"/>
    <w:rsid w:val="007407FA"/>
    <w:rsid w:val="0074393F"/>
    <w:rsid w:val="00745F6B"/>
    <w:rsid w:val="00746929"/>
    <w:rsid w:val="0075175B"/>
    <w:rsid w:val="007527D5"/>
    <w:rsid w:val="0075585E"/>
    <w:rsid w:val="00756369"/>
    <w:rsid w:val="007635C6"/>
    <w:rsid w:val="0076517A"/>
    <w:rsid w:val="00770571"/>
    <w:rsid w:val="00772917"/>
    <w:rsid w:val="007768FF"/>
    <w:rsid w:val="00777182"/>
    <w:rsid w:val="007824D3"/>
    <w:rsid w:val="00785D1B"/>
    <w:rsid w:val="00786ABE"/>
    <w:rsid w:val="0079254F"/>
    <w:rsid w:val="00795517"/>
    <w:rsid w:val="00795C7E"/>
    <w:rsid w:val="00796EE3"/>
    <w:rsid w:val="007A7D29"/>
    <w:rsid w:val="007B2A3D"/>
    <w:rsid w:val="007B2AD0"/>
    <w:rsid w:val="007B38FA"/>
    <w:rsid w:val="007B3A87"/>
    <w:rsid w:val="007B4AB8"/>
    <w:rsid w:val="007C081C"/>
    <w:rsid w:val="007C306C"/>
    <w:rsid w:val="007C76EA"/>
    <w:rsid w:val="007C7D22"/>
    <w:rsid w:val="007D035F"/>
    <w:rsid w:val="007D1181"/>
    <w:rsid w:val="007D59AC"/>
    <w:rsid w:val="007D6A08"/>
    <w:rsid w:val="007E01A3"/>
    <w:rsid w:val="007E1C45"/>
    <w:rsid w:val="007E365E"/>
    <w:rsid w:val="007F1F8B"/>
    <w:rsid w:val="007F6205"/>
    <w:rsid w:val="007F67A1"/>
    <w:rsid w:val="008007F4"/>
    <w:rsid w:val="00801A7B"/>
    <w:rsid w:val="008040DA"/>
    <w:rsid w:val="008075AF"/>
    <w:rsid w:val="00811C05"/>
    <w:rsid w:val="00814B2E"/>
    <w:rsid w:val="008206C8"/>
    <w:rsid w:val="00820C14"/>
    <w:rsid w:val="0083244B"/>
    <w:rsid w:val="008365F6"/>
    <w:rsid w:val="00843AEA"/>
    <w:rsid w:val="0084580C"/>
    <w:rsid w:val="00850315"/>
    <w:rsid w:val="0085652D"/>
    <w:rsid w:val="008576AA"/>
    <w:rsid w:val="00861555"/>
    <w:rsid w:val="00861BD8"/>
    <w:rsid w:val="0086387C"/>
    <w:rsid w:val="00870F47"/>
    <w:rsid w:val="00874A6C"/>
    <w:rsid w:val="00876C65"/>
    <w:rsid w:val="00882F72"/>
    <w:rsid w:val="00886AFC"/>
    <w:rsid w:val="00893DC4"/>
    <w:rsid w:val="008A0C5A"/>
    <w:rsid w:val="008A147E"/>
    <w:rsid w:val="008A3C28"/>
    <w:rsid w:val="008A4B4C"/>
    <w:rsid w:val="008A5EFB"/>
    <w:rsid w:val="008A7E0F"/>
    <w:rsid w:val="008B237C"/>
    <w:rsid w:val="008B60F8"/>
    <w:rsid w:val="008B7937"/>
    <w:rsid w:val="008C239F"/>
    <w:rsid w:val="008C612A"/>
    <w:rsid w:val="008E3059"/>
    <w:rsid w:val="008E3564"/>
    <w:rsid w:val="008E480C"/>
    <w:rsid w:val="008F0875"/>
    <w:rsid w:val="008F18D0"/>
    <w:rsid w:val="008F5024"/>
    <w:rsid w:val="008F6F0B"/>
    <w:rsid w:val="00907757"/>
    <w:rsid w:val="009212B0"/>
    <w:rsid w:val="00921FA1"/>
    <w:rsid w:val="009234A5"/>
    <w:rsid w:val="00923EC0"/>
    <w:rsid w:val="00931870"/>
    <w:rsid w:val="00932FE1"/>
    <w:rsid w:val="00933453"/>
    <w:rsid w:val="009336F7"/>
    <w:rsid w:val="00933E69"/>
    <w:rsid w:val="0093636C"/>
    <w:rsid w:val="009374A7"/>
    <w:rsid w:val="00937F03"/>
    <w:rsid w:val="00942F2B"/>
    <w:rsid w:val="009456FA"/>
    <w:rsid w:val="00947FC6"/>
    <w:rsid w:val="00954C87"/>
    <w:rsid w:val="00955F6D"/>
    <w:rsid w:val="00957CDB"/>
    <w:rsid w:val="009670B3"/>
    <w:rsid w:val="00971D7D"/>
    <w:rsid w:val="0097331C"/>
    <w:rsid w:val="00974970"/>
    <w:rsid w:val="009767F3"/>
    <w:rsid w:val="00977C16"/>
    <w:rsid w:val="009808C4"/>
    <w:rsid w:val="0098551D"/>
    <w:rsid w:val="00985DCB"/>
    <w:rsid w:val="009875A0"/>
    <w:rsid w:val="00990D90"/>
    <w:rsid w:val="0099518F"/>
    <w:rsid w:val="00995E12"/>
    <w:rsid w:val="00995EFA"/>
    <w:rsid w:val="0099778D"/>
    <w:rsid w:val="009A26C6"/>
    <w:rsid w:val="009A523D"/>
    <w:rsid w:val="009A6811"/>
    <w:rsid w:val="009B02A1"/>
    <w:rsid w:val="009B3361"/>
    <w:rsid w:val="009B5E94"/>
    <w:rsid w:val="009B7F3F"/>
    <w:rsid w:val="009C3043"/>
    <w:rsid w:val="009D1A66"/>
    <w:rsid w:val="009D7CE6"/>
    <w:rsid w:val="009E091B"/>
    <w:rsid w:val="009E448E"/>
    <w:rsid w:val="009E65C6"/>
    <w:rsid w:val="009F038C"/>
    <w:rsid w:val="009F496B"/>
    <w:rsid w:val="009F69B1"/>
    <w:rsid w:val="00A00979"/>
    <w:rsid w:val="00A01439"/>
    <w:rsid w:val="00A0172B"/>
    <w:rsid w:val="00A02E61"/>
    <w:rsid w:val="00A05CFF"/>
    <w:rsid w:val="00A13048"/>
    <w:rsid w:val="00A13173"/>
    <w:rsid w:val="00A15641"/>
    <w:rsid w:val="00A2540F"/>
    <w:rsid w:val="00A2651B"/>
    <w:rsid w:val="00A31A6D"/>
    <w:rsid w:val="00A41488"/>
    <w:rsid w:val="00A46843"/>
    <w:rsid w:val="00A50BEB"/>
    <w:rsid w:val="00A50CEB"/>
    <w:rsid w:val="00A52EE0"/>
    <w:rsid w:val="00A56B97"/>
    <w:rsid w:val="00A57ABE"/>
    <w:rsid w:val="00A6093D"/>
    <w:rsid w:val="00A6573A"/>
    <w:rsid w:val="00A6637C"/>
    <w:rsid w:val="00A67248"/>
    <w:rsid w:val="00A67ADC"/>
    <w:rsid w:val="00A703CE"/>
    <w:rsid w:val="00A72017"/>
    <w:rsid w:val="00A72DE0"/>
    <w:rsid w:val="00A75C5F"/>
    <w:rsid w:val="00A767DC"/>
    <w:rsid w:val="00A76A6D"/>
    <w:rsid w:val="00A7744D"/>
    <w:rsid w:val="00A83253"/>
    <w:rsid w:val="00A87262"/>
    <w:rsid w:val="00A87D9C"/>
    <w:rsid w:val="00A92B6F"/>
    <w:rsid w:val="00A94290"/>
    <w:rsid w:val="00A946DE"/>
    <w:rsid w:val="00A97DE3"/>
    <w:rsid w:val="00AA525C"/>
    <w:rsid w:val="00AA6E84"/>
    <w:rsid w:val="00AA7429"/>
    <w:rsid w:val="00AA779E"/>
    <w:rsid w:val="00AB0D62"/>
    <w:rsid w:val="00AB1A1C"/>
    <w:rsid w:val="00AB4721"/>
    <w:rsid w:val="00AB4D42"/>
    <w:rsid w:val="00AB7405"/>
    <w:rsid w:val="00AC1C2B"/>
    <w:rsid w:val="00AC2944"/>
    <w:rsid w:val="00AC4BE0"/>
    <w:rsid w:val="00AC5391"/>
    <w:rsid w:val="00AD05A8"/>
    <w:rsid w:val="00AD25A6"/>
    <w:rsid w:val="00AD3943"/>
    <w:rsid w:val="00AD52C7"/>
    <w:rsid w:val="00AE0EB6"/>
    <w:rsid w:val="00AE2F94"/>
    <w:rsid w:val="00AE341B"/>
    <w:rsid w:val="00AE63CB"/>
    <w:rsid w:val="00AF3981"/>
    <w:rsid w:val="00AF51C5"/>
    <w:rsid w:val="00AF7ECE"/>
    <w:rsid w:val="00B01809"/>
    <w:rsid w:val="00B01905"/>
    <w:rsid w:val="00B05DE2"/>
    <w:rsid w:val="00B07CA7"/>
    <w:rsid w:val="00B1279A"/>
    <w:rsid w:val="00B13436"/>
    <w:rsid w:val="00B235FF"/>
    <w:rsid w:val="00B36313"/>
    <w:rsid w:val="00B3640F"/>
    <w:rsid w:val="00B37FB2"/>
    <w:rsid w:val="00B4194A"/>
    <w:rsid w:val="00B437E8"/>
    <w:rsid w:val="00B46CE8"/>
    <w:rsid w:val="00B51F2C"/>
    <w:rsid w:val="00B5222E"/>
    <w:rsid w:val="00B53179"/>
    <w:rsid w:val="00B532EA"/>
    <w:rsid w:val="00B54981"/>
    <w:rsid w:val="00B561D5"/>
    <w:rsid w:val="00B57A23"/>
    <w:rsid w:val="00B600CD"/>
    <w:rsid w:val="00B61C96"/>
    <w:rsid w:val="00B648BC"/>
    <w:rsid w:val="00B720C1"/>
    <w:rsid w:val="00B73A2A"/>
    <w:rsid w:val="00B75A51"/>
    <w:rsid w:val="00B80453"/>
    <w:rsid w:val="00B81A51"/>
    <w:rsid w:val="00B827C6"/>
    <w:rsid w:val="00B90A0E"/>
    <w:rsid w:val="00B93A20"/>
    <w:rsid w:val="00B94B06"/>
    <w:rsid w:val="00B94C28"/>
    <w:rsid w:val="00BA3136"/>
    <w:rsid w:val="00BC10BA"/>
    <w:rsid w:val="00BC276A"/>
    <w:rsid w:val="00BC5AFD"/>
    <w:rsid w:val="00BC65C5"/>
    <w:rsid w:val="00BC76DB"/>
    <w:rsid w:val="00BD0CE7"/>
    <w:rsid w:val="00BD1630"/>
    <w:rsid w:val="00BD27BC"/>
    <w:rsid w:val="00BD4284"/>
    <w:rsid w:val="00BD78B4"/>
    <w:rsid w:val="00BE1F39"/>
    <w:rsid w:val="00BE47C6"/>
    <w:rsid w:val="00BF39F9"/>
    <w:rsid w:val="00BF5863"/>
    <w:rsid w:val="00C00DDE"/>
    <w:rsid w:val="00C0203D"/>
    <w:rsid w:val="00C04349"/>
    <w:rsid w:val="00C04F43"/>
    <w:rsid w:val="00C05271"/>
    <w:rsid w:val="00C0609D"/>
    <w:rsid w:val="00C06A0D"/>
    <w:rsid w:val="00C115AB"/>
    <w:rsid w:val="00C23144"/>
    <w:rsid w:val="00C23713"/>
    <w:rsid w:val="00C26761"/>
    <w:rsid w:val="00C26CA8"/>
    <w:rsid w:val="00C26CCB"/>
    <w:rsid w:val="00C30249"/>
    <w:rsid w:val="00C34D96"/>
    <w:rsid w:val="00C3587E"/>
    <w:rsid w:val="00C35F74"/>
    <w:rsid w:val="00C3723B"/>
    <w:rsid w:val="00C4000E"/>
    <w:rsid w:val="00C42466"/>
    <w:rsid w:val="00C42EA1"/>
    <w:rsid w:val="00C501EC"/>
    <w:rsid w:val="00C57062"/>
    <w:rsid w:val="00C6042A"/>
    <w:rsid w:val="00C606C9"/>
    <w:rsid w:val="00C657AA"/>
    <w:rsid w:val="00C7283C"/>
    <w:rsid w:val="00C744B2"/>
    <w:rsid w:val="00C7552E"/>
    <w:rsid w:val="00C80288"/>
    <w:rsid w:val="00C80F3B"/>
    <w:rsid w:val="00C82CD0"/>
    <w:rsid w:val="00C836F0"/>
    <w:rsid w:val="00C839A9"/>
    <w:rsid w:val="00C83CA8"/>
    <w:rsid w:val="00C83E2C"/>
    <w:rsid w:val="00C84003"/>
    <w:rsid w:val="00C84788"/>
    <w:rsid w:val="00C84F3C"/>
    <w:rsid w:val="00C90650"/>
    <w:rsid w:val="00C94E83"/>
    <w:rsid w:val="00C97D78"/>
    <w:rsid w:val="00CA1595"/>
    <w:rsid w:val="00CA3ABC"/>
    <w:rsid w:val="00CA5E0F"/>
    <w:rsid w:val="00CB0B5A"/>
    <w:rsid w:val="00CB15F7"/>
    <w:rsid w:val="00CB1DA1"/>
    <w:rsid w:val="00CC19DE"/>
    <w:rsid w:val="00CC1AE3"/>
    <w:rsid w:val="00CC2AAE"/>
    <w:rsid w:val="00CC2FF7"/>
    <w:rsid w:val="00CC5A42"/>
    <w:rsid w:val="00CC5E3D"/>
    <w:rsid w:val="00CD0EAB"/>
    <w:rsid w:val="00CD22A3"/>
    <w:rsid w:val="00CD43A1"/>
    <w:rsid w:val="00CD58DD"/>
    <w:rsid w:val="00CE0E2B"/>
    <w:rsid w:val="00CE38EA"/>
    <w:rsid w:val="00CE5E02"/>
    <w:rsid w:val="00CE709A"/>
    <w:rsid w:val="00CF16A4"/>
    <w:rsid w:val="00CF34DB"/>
    <w:rsid w:val="00CF3917"/>
    <w:rsid w:val="00CF558F"/>
    <w:rsid w:val="00CF666C"/>
    <w:rsid w:val="00D00A74"/>
    <w:rsid w:val="00D010C0"/>
    <w:rsid w:val="00D03EDD"/>
    <w:rsid w:val="00D06B8B"/>
    <w:rsid w:val="00D073E2"/>
    <w:rsid w:val="00D1027F"/>
    <w:rsid w:val="00D115F3"/>
    <w:rsid w:val="00D1555A"/>
    <w:rsid w:val="00D16494"/>
    <w:rsid w:val="00D2573F"/>
    <w:rsid w:val="00D27182"/>
    <w:rsid w:val="00D30910"/>
    <w:rsid w:val="00D34AA5"/>
    <w:rsid w:val="00D44599"/>
    <w:rsid w:val="00D446EC"/>
    <w:rsid w:val="00D515D3"/>
    <w:rsid w:val="00D51BF0"/>
    <w:rsid w:val="00D531DB"/>
    <w:rsid w:val="00D55942"/>
    <w:rsid w:val="00D70B72"/>
    <w:rsid w:val="00D721E7"/>
    <w:rsid w:val="00D737C7"/>
    <w:rsid w:val="00D76F90"/>
    <w:rsid w:val="00D807BF"/>
    <w:rsid w:val="00D815EB"/>
    <w:rsid w:val="00D81F12"/>
    <w:rsid w:val="00D82FCC"/>
    <w:rsid w:val="00D91904"/>
    <w:rsid w:val="00D9344F"/>
    <w:rsid w:val="00D93B95"/>
    <w:rsid w:val="00DA17FC"/>
    <w:rsid w:val="00DA7887"/>
    <w:rsid w:val="00DA795A"/>
    <w:rsid w:val="00DB1C81"/>
    <w:rsid w:val="00DB2C26"/>
    <w:rsid w:val="00DB2C86"/>
    <w:rsid w:val="00DB45C3"/>
    <w:rsid w:val="00DC177E"/>
    <w:rsid w:val="00DC73F9"/>
    <w:rsid w:val="00DD02F4"/>
    <w:rsid w:val="00DD6622"/>
    <w:rsid w:val="00DE1C7C"/>
    <w:rsid w:val="00DE2B57"/>
    <w:rsid w:val="00DE4A3C"/>
    <w:rsid w:val="00DE6B43"/>
    <w:rsid w:val="00E02CAA"/>
    <w:rsid w:val="00E041C6"/>
    <w:rsid w:val="00E04829"/>
    <w:rsid w:val="00E064B0"/>
    <w:rsid w:val="00E11923"/>
    <w:rsid w:val="00E1353F"/>
    <w:rsid w:val="00E14A70"/>
    <w:rsid w:val="00E207D8"/>
    <w:rsid w:val="00E262D4"/>
    <w:rsid w:val="00E26355"/>
    <w:rsid w:val="00E27300"/>
    <w:rsid w:val="00E346B3"/>
    <w:rsid w:val="00E36250"/>
    <w:rsid w:val="00E4118C"/>
    <w:rsid w:val="00E47F2D"/>
    <w:rsid w:val="00E5028C"/>
    <w:rsid w:val="00E518B5"/>
    <w:rsid w:val="00E5270C"/>
    <w:rsid w:val="00E54511"/>
    <w:rsid w:val="00E55321"/>
    <w:rsid w:val="00E60EDC"/>
    <w:rsid w:val="00E61DAC"/>
    <w:rsid w:val="00E72B80"/>
    <w:rsid w:val="00E75FE3"/>
    <w:rsid w:val="00E80685"/>
    <w:rsid w:val="00E81EB8"/>
    <w:rsid w:val="00E835E3"/>
    <w:rsid w:val="00E8372F"/>
    <w:rsid w:val="00E86C4C"/>
    <w:rsid w:val="00E907A3"/>
    <w:rsid w:val="00E953DB"/>
    <w:rsid w:val="00E954D0"/>
    <w:rsid w:val="00EA0350"/>
    <w:rsid w:val="00EA16B7"/>
    <w:rsid w:val="00EA18AA"/>
    <w:rsid w:val="00EA5AE0"/>
    <w:rsid w:val="00EA606D"/>
    <w:rsid w:val="00EB3AD4"/>
    <w:rsid w:val="00EB56E1"/>
    <w:rsid w:val="00EB5E35"/>
    <w:rsid w:val="00EB7AB1"/>
    <w:rsid w:val="00EC139F"/>
    <w:rsid w:val="00EC32BD"/>
    <w:rsid w:val="00EC3F50"/>
    <w:rsid w:val="00EC6059"/>
    <w:rsid w:val="00EC6D98"/>
    <w:rsid w:val="00ED0DCC"/>
    <w:rsid w:val="00ED169E"/>
    <w:rsid w:val="00ED3EFF"/>
    <w:rsid w:val="00EE7CD8"/>
    <w:rsid w:val="00EF01A7"/>
    <w:rsid w:val="00EF0412"/>
    <w:rsid w:val="00EF0876"/>
    <w:rsid w:val="00EF37F6"/>
    <w:rsid w:val="00EF48CC"/>
    <w:rsid w:val="00EF67B7"/>
    <w:rsid w:val="00EF69D2"/>
    <w:rsid w:val="00EF7794"/>
    <w:rsid w:val="00EF7A23"/>
    <w:rsid w:val="00F0066D"/>
    <w:rsid w:val="00F00801"/>
    <w:rsid w:val="00F03A82"/>
    <w:rsid w:val="00F05F84"/>
    <w:rsid w:val="00F13380"/>
    <w:rsid w:val="00F13B24"/>
    <w:rsid w:val="00F2488D"/>
    <w:rsid w:val="00F27AC3"/>
    <w:rsid w:val="00F409F9"/>
    <w:rsid w:val="00F43905"/>
    <w:rsid w:val="00F506E9"/>
    <w:rsid w:val="00F50BC0"/>
    <w:rsid w:val="00F52446"/>
    <w:rsid w:val="00F535FD"/>
    <w:rsid w:val="00F554D5"/>
    <w:rsid w:val="00F561C1"/>
    <w:rsid w:val="00F57AA3"/>
    <w:rsid w:val="00F601A0"/>
    <w:rsid w:val="00F622ED"/>
    <w:rsid w:val="00F62E12"/>
    <w:rsid w:val="00F63889"/>
    <w:rsid w:val="00F67481"/>
    <w:rsid w:val="00F712E9"/>
    <w:rsid w:val="00F73032"/>
    <w:rsid w:val="00F76C5B"/>
    <w:rsid w:val="00F848FC"/>
    <w:rsid w:val="00F8496A"/>
    <w:rsid w:val="00F852ED"/>
    <w:rsid w:val="00F86880"/>
    <w:rsid w:val="00F906F6"/>
    <w:rsid w:val="00F90D96"/>
    <w:rsid w:val="00F9282A"/>
    <w:rsid w:val="00F94DB7"/>
    <w:rsid w:val="00F96BAD"/>
    <w:rsid w:val="00FA139D"/>
    <w:rsid w:val="00FA53C5"/>
    <w:rsid w:val="00FA60F5"/>
    <w:rsid w:val="00FA7161"/>
    <w:rsid w:val="00FB00A7"/>
    <w:rsid w:val="00FB0E84"/>
    <w:rsid w:val="00FB6DC3"/>
    <w:rsid w:val="00FC2405"/>
    <w:rsid w:val="00FC2D5D"/>
    <w:rsid w:val="00FC715B"/>
    <w:rsid w:val="00FD01C2"/>
    <w:rsid w:val="00FD3D73"/>
    <w:rsid w:val="00FE4903"/>
    <w:rsid w:val="00FE595C"/>
    <w:rsid w:val="00FF078F"/>
    <w:rsid w:val="00FF0CE3"/>
    <w:rsid w:val="0176AF7A"/>
    <w:rsid w:val="021CF6A7"/>
    <w:rsid w:val="029E6082"/>
    <w:rsid w:val="03E75821"/>
    <w:rsid w:val="05BFBE24"/>
    <w:rsid w:val="05C8E9BA"/>
    <w:rsid w:val="05E575B3"/>
    <w:rsid w:val="065D6800"/>
    <w:rsid w:val="06735FA0"/>
    <w:rsid w:val="067FA249"/>
    <w:rsid w:val="07E88B73"/>
    <w:rsid w:val="08202A08"/>
    <w:rsid w:val="085A4D13"/>
    <w:rsid w:val="08B34160"/>
    <w:rsid w:val="091C7EFD"/>
    <w:rsid w:val="09E2DFC7"/>
    <w:rsid w:val="0A1C2A8A"/>
    <w:rsid w:val="0A856827"/>
    <w:rsid w:val="0AA1530B"/>
    <w:rsid w:val="0AD20F33"/>
    <w:rsid w:val="0B908277"/>
    <w:rsid w:val="0CE8D806"/>
    <w:rsid w:val="0EA6DB80"/>
    <w:rsid w:val="0ECD9E0A"/>
    <w:rsid w:val="0F4996B1"/>
    <w:rsid w:val="0F931A19"/>
    <w:rsid w:val="0FADA44F"/>
    <w:rsid w:val="103F29D6"/>
    <w:rsid w:val="1080B264"/>
    <w:rsid w:val="10A9F140"/>
    <w:rsid w:val="1174A72D"/>
    <w:rsid w:val="1174B1C5"/>
    <w:rsid w:val="126F9E15"/>
    <w:rsid w:val="13B3FD08"/>
    <w:rsid w:val="1466B988"/>
    <w:rsid w:val="15799925"/>
    <w:rsid w:val="15D6EF6E"/>
    <w:rsid w:val="168D4210"/>
    <w:rsid w:val="16A42AA9"/>
    <w:rsid w:val="1768414D"/>
    <w:rsid w:val="1773F811"/>
    <w:rsid w:val="184EF0DC"/>
    <w:rsid w:val="1860E79F"/>
    <w:rsid w:val="1A008B75"/>
    <w:rsid w:val="1A155CB9"/>
    <w:rsid w:val="1A9307EE"/>
    <w:rsid w:val="1AB74404"/>
    <w:rsid w:val="1ACC58D8"/>
    <w:rsid w:val="1B143460"/>
    <w:rsid w:val="1B49F3BC"/>
    <w:rsid w:val="1B59FF35"/>
    <w:rsid w:val="1BCAF787"/>
    <w:rsid w:val="1C1FFF39"/>
    <w:rsid w:val="1C370552"/>
    <w:rsid w:val="1CE65B27"/>
    <w:rsid w:val="1E1EADDD"/>
    <w:rsid w:val="1E78085B"/>
    <w:rsid w:val="1E8C4322"/>
    <w:rsid w:val="1EBCFF4A"/>
    <w:rsid w:val="1ED5034F"/>
    <w:rsid w:val="1F8BEEAF"/>
    <w:rsid w:val="1F9B26B0"/>
    <w:rsid w:val="204A2F22"/>
    <w:rsid w:val="20B36227"/>
    <w:rsid w:val="20C7B9CD"/>
    <w:rsid w:val="21554972"/>
    <w:rsid w:val="21799020"/>
    <w:rsid w:val="22D6C286"/>
    <w:rsid w:val="239535CA"/>
    <w:rsid w:val="2457A51D"/>
    <w:rsid w:val="256F0CAE"/>
    <w:rsid w:val="2574C02B"/>
    <w:rsid w:val="258D0A2C"/>
    <w:rsid w:val="25B044F7"/>
    <w:rsid w:val="25BD2FD7"/>
    <w:rsid w:val="26BFF1D3"/>
    <w:rsid w:val="274128DD"/>
    <w:rsid w:val="2756441E"/>
    <w:rsid w:val="27FBC52E"/>
    <w:rsid w:val="2899C8B7"/>
    <w:rsid w:val="292CEC6C"/>
    <w:rsid w:val="29584693"/>
    <w:rsid w:val="2960CA96"/>
    <w:rsid w:val="29704000"/>
    <w:rsid w:val="2A16AF3F"/>
    <w:rsid w:val="2B3E6020"/>
    <w:rsid w:val="2B50FE00"/>
    <w:rsid w:val="2BC0D617"/>
    <w:rsid w:val="2BD49B3F"/>
    <w:rsid w:val="2C055767"/>
    <w:rsid w:val="2C5A6489"/>
    <w:rsid w:val="2C62525B"/>
    <w:rsid w:val="2C6E9504"/>
    <w:rsid w:val="2CB78802"/>
    <w:rsid w:val="2D14E231"/>
    <w:rsid w:val="2D2D0848"/>
    <w:rsid w:val="2D7DB5FB"/>
    <w:rsid w:val="2D92873F"/>
    <w:rsid w:val="2DE40467"/>
    <w:rsid w:val="2DEB7B8C"/>
    <w:rsid w:val="2E24253A"/>
    <w:rsid w:val="2EB65329"/>
    <w:rsid w:val="2EEB2719"/>
    <w:rsid w:val="2EFA9C83"/>
    <w:rsid w:val="2F50941E"/>
    <w:rsid w:val="2FD59128"/>
    <w:rsid w:val="3112703E"/>
    <w:rsid w:val="31163795"/>
    <w:rsid w:val="31D5307F"/>
    <w:rsid w:val="31F8F187"/>
    <w:rsid w:val="33D4E7BD"/>
    <w:rsid w:val="341AA316"/>
    <w:rsid w:val="34C6BD34"/>
    <w:rsid w:val="34EB03E2"/>
    <w:rsid w:val="3568446F"/>
    <w:rsid w:val="36B4CEDF"/>
    <w:rsid w:val="377B9355"/>
    <w:rsid w:val="37E6BFDF"/>
    <w:rsid w:val="38220D2C"/>
    <w:rsid w:val="382D37B2"/>
    <w:rsid w:val="38324BE4"/>
    <w:rsid w:val="38BC39C2"/>
    <w:rsid w:val="38C7F086"/>
    <w:rsid w:val="3921B8B9"/>
    <w:rsid w:val="39EF96CF"/>
    <w:rsid w:val="3A44D70E"/>
    <w:rsid w:val="3AB6E467"/>
    <w:rsid w:val="3ABA5754"/>
    <w:rsid w:val="3B5C3E9F"/>
    <w:rsid w:val="3BD5BAF4"/>
    <w:rsid w:val="3C0F05B7"/>
    <w:rsid w:val="3C477C94"/>
    <w:rsid w:val="3C6FF222"/>
    <w:rsid w:val="3C84B8CE"/>
    <w:rsid w:val="3C8C7383"/>
    <w:rsid w:val="3D05EFD8"/>
    <w:rsid w:val="3D4AE6C7"/>
    <w:rsid w:val="3D52A17C"/>
    <w:rsid w:val="3D6772C0"/>
    <w:rsid w:val="3E664A67"/>
    <w:rsid w:val="3E9347E9"/>
    <w:rsid w:val="3EEB71AD"/>
    <w:rsid w:val="3F1D02F6"/>
    <w:rsid w:val="4038712E"/>
    <w:rsid w:val="40FB6C66"/>
    <w:rsid w:val="41C5966E"/>
    <w:rsid w:val="41DD98D6"/>
    <w:rsid w:val="42749448"/>
    <w:rsid w:val="4313B58C"/>
    <w:rsid w:val="4322C8D4"/>
    <w:rsid w:val="432A8389"/>
    <w:rsid w:val="43E42276"/>
    <w:rsid w:val="43F53976"/>
    <w:rsid w:val="43FCB4F2"/>
    <w:rsid w:val="4405782E"/>
    <w:rsid w:val="45109D16"/>
    <w:rsid w:val="45CF105A"/>
    <w:rsid w:val="46348F51"/>
    <w:rsid w:val="46D27A8D"/>
    <w:rsid w:val="4738C2D2"/>
    <w:rsid w:val="47E72A2F"/>
    <w:rsid w:val="48A56AA2"/>
    <w:rsid w:val="4926A1AC"/>
    <w:rsid w:val="4977DB44"/>
    <w:rsid w:val="49D043AC"/>
    <w:rsid w:val="49F15799"/>
    <w:rsid w:val="4A39F3E3"/>
    <w:rsid w:val="4A9AF999"/>
    <w:rsid w:val="4B51B228"/>
    <w:rsid w:val="4B9A962C"/>
    <w:rsid w:val="4BEBDEBE"/>
    <w:rsid w:val="4C7F0273"/>
    <w:rsid w:val="4D405A50"/>
    <w:rsid w:val="4E5BBDF0"/>
    <w:rsid w:val="4E8100BD"/>
    <w:rsid w:val="4E9904C2"/>
    <w:rsid w:val="4F26B146"/>
    <w:rsid w:val="4FB46862"/>
    <w:rsid w:val="4FC0AB0B"/>
    <w:rsid w:val="4FF95F51"/>
    <w:rsid w:val="50099E09"/>
    <w:rsid w:val="5121059A"/>
    <w:rsid w:val="518E3F46"/>
    <w:rsid w:val="51B1D3B5"/>
    <w:rsid w:val="52700245"/>
    <w:rsid w:val="529DEC22"/>
    <w:rsid w:val="52C2FC1E"/>
    <w:rsid w:val="531F9B6E"/>
    <w:rsid w:val="54684D9C"/>
    <w:rsid w:val="549FFCCA"/>
    <w:rsid w:val="54E984A6"/>
    <w:rsid w:val="54FE55EA"/>
    <w:rsid w:val="5510DB08"/>
    <w:rsid w:val="55EB3A83"/>
    <w:rsid w:val="563EFC57"/>
    <w:rsid w:val="564E2359"/>
    <w:rsid w:val="569368B0"/>
    <w:rsid w:val="575A5FF7"/>
    <w:rsid w:val="58089483"/>
    <w:rsid w:val="588210D8"/>
    <w:rsid w:val="58FF3857"/>
    <w:rsid w:val="5927F432"/>
    <w:rsid w:val="5A28142A"/>
    <w:rsid w:val="5A289BDE"/>
    <w:rsid w:val="5AEAF19F"/>
    <w:rsid w:val="5B0E1857"/>
    <w:rsid w:val="5B8461EB"/>
    <w:rsid w:val="5E8A1890"/>
    <w:rsid w:val="609CFCCE"/>
    <w:rsid w:val="60CB68F7"/>
    <w:rsid w:val="616D941E"/>
    <w:rsid w:val="61F59CA8"/>
    <w:rsid w:val="623E5CD5"/>
    <w:rsid w:val="62579C1E"/>
    <w:rsid w:val="6262D654"/>
    <w:rsid w:val="62C84AB3"/>
    <w:rsid w:val="634A183A"/>
    <w:rsid w:val="638F0F29"/>
    <w:rsid w:val="65DAA7AD"/>
    <w:rsid w:val="66812184"/>
    <w:rsid w:val="66991AF1"/>
    <w:rsid w:val="66EE5B30"/>
    <w:rsid w:val="6736387D"/>
    <w:rsid w:val="677FF92B"/>
    <w:rsid w:val="67F97580"/>
    <w:rsid w:val="6846FB0A"/>
    <w:rsid w:val="6929B4FC"/>
    <w:rsid w:val="696AAA53"/>
    <w:rsid w:val="696EABEB"/>
    <w:rsid w:val="6A184DEB"/>
    <w:rsid w:val="6B038BE0"/>
    <w:rsid w:val="6B0813D4"/>
    <w:rsid w:val="6B308962"/>
    <w:rsid w:val="6BF6ACC3"/>
    <w:rsid w:val="6D2259B3"/>
    <w:rsid w:val="6E46D7D3"/>
    <w:rsid w:val="7002B724"/>
    <w:rsid w:val="70E3E758"/>
    <w:rsid w:val="70F8CBA4"/>
    <w:rsid w:val="713457A2"/>
    <w:rsid w:val="7144A0F2"/>
    <w:rsid w:val="71655133"/>
    <w:rsid w:val="71BA5409"/>
    <w:rsid w:val="71EB1AC9"/>
    <w:rsid w:val="7255568C"/>
    <w:rsid w:val="7278C74D"/>
    <w:rsid w:val="72B13E2A"/>
    <w:rsid w:val="7312C112"/>
    <w:rsid w:val="74E0554D"/>
    <w:rsid w:val="74F52691"/>
    <w:rsid w:val="75358AF4"/>
    <w:rsid w:val="76294CEC"/>
    <w:rsid w:val="76C8A2E5"/>
    <w:rsid w:val="76C931BF"/>
    <w:rsid w:val="7703F671"/>
    <w:rsid w:val="77BA63A3"/>
    <w:rsid w:val="784CE01C"/>
    <w:rsid w:val="789562E0"/>
    <w:rsid w:val="7B25F253"/>
    <w:rsid w:val="7BE46597"/>
    <w:rsid w:val="7C1D19DD"/>
    <w:rsid w:val="7C357D1D"/>
    <w:rsid w:val="7C5590BA"/>
    <w:rsid w:val="7D1BC35A"/>
    <w:rsid w:val="7D44C026"/>
    <w:rsid w:val="7E03336A"/>
    <w:rsid w:val="7E137CBA"/>
    <w:rsid w:val="7E1FBF63"/>
    <w:rsid w:val="7EA5BBCA"/>
    <w:rsid w:val="7F4B9F24"/>
    <w:rsid w:val="7F5EC43A"/>
    <w:rsid w:val="7F6495D1"/>
    <w:rsid w:val="7FC5E4C7"/>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styleId="CommentReference">
    <w:name w:val="annotation reference"/>
    <w:basedOn w:val="DefaultParagraphFont"/>
    <w:rsid w:val="0071795F"/>
    <w:rPr>
      <w:sz w:val="16"/>
      <w:szCs w:val="16"/>
    </w:rPr>
  </w:style>
  <w:style w:type="paragraph" w:styleId="CommentText">
    <w:name w:val="annotation text"/>
    <w:basedOn w:val="Normal"/>
    <w:link w:val="CommentTextChar"/>
    <w:rsid w:val="0071795F"/>
    <w:rPr>
      <w:sz w:val="20"/>
    </w:rPr>
  </w:style>
  <w:style w:type="character" w:customStyle="1" w:styleId="CommentTextChar">
    <w:name w:val="Comment Text Char"/>
    <w:basedOn w:val="DefaultParagraphFont"/>
    <w:link w:val="CommentText"/>
    <w:rsid w:val="0071795F"/>
  </w:style>
  <w:style w:type="paragraph" w:styleId="CommentSubject">
    <w:name w:val="annotation subject"/>
    <w:basedOn w:val="CommentText"/>
    <w:next w:val="CommentText"/>
    <w:link w:val="CommentSubjectChar"/>
    <w:semiHidden/>
    <w:unhideWhenUsed/>
    <w:rsid w:val="0071795F"/>
    <w:rPr>
      <w:b/>
      <w:bCs/>
    </w:rPr>
  </w:style>
  <w:style w:type="character" w:customStyle="1" w:styleId="CommentSubjectChar">
    <w:name w:val="Comment Subject Char"/>
    <w:basedOn w:val="CommentTextChar"/>
    <w:link w:val="CommentSubject"/>
    <w:semiHidden/>
    <w:rsid w:val="0071795F"/>
    <w:rPr>
      <w:b/>
      <w:bCs/>
    </w:rPr>
  </w:style>
  <w:style w:type="character" w:styleId="UnresolvedMention">
    <w:name w:val="Unresolved Mention"/>
    <w:basedOn w:val="DefaultParagraphFont"/>
    <w:uiPriority w:val="99"/>
    <w:unhideWhenUsed/>
    <w:rsid w:val="00843AEA"/>
    <w:rPr>
      <w:color w:val="605E5C"/>
      <w:shd w:val="clear" w:color="auto" w:fill="E1DFDD"/>
    </w:rPr>
  </w:style>
  <w:style w:type="character" w:styleId="Mention">
    <w:name w:val="Mention"/>
    <w:basedOn w:val="DefaultParagraphFont"/>
    <w:uiPriority w:val="99"/>
    <w:unhideWhenUsed/>
    <w:rsid w:val="00843AE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9892168">
      <w:bodyDiv w:val="1"/>
      <w:marLeft w:val="0"/>
      <w:marRight w:val="0"/>
      <w:marTop w:val="0"/>
      <w:marBottom w:val="0"/>
      <w:divBdr>
        <w:top w:val="none" w:sz="0" w:space="0" w:color="auto"/>
        <w:left w:val="none" w:sz="0" w:space="0" w:color="auto"/>
        <w:bottom w:val="none" w:sz="0" w:space="0" w:color="auto"/>
        <w:right w:val="none" w:sz="0" w:space="0" w:color="auto"/>
      </w:divBdr>
    </w:div>
    <w:div w:id="1394737674">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4862</TotalTime>
  <Pages>4</Pages>
  <Words>1304</Words>
  <Characters>7437</Characters>
  <Application>Microsoft Office Word</Application>
  <DocSecurity>0</DocSecurity>
  <Lines>61</Lines>
  <Paragraphs>17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8724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Aminlou, Alireza (Nokia - FI/Tampere)</cp:lastModifiedBy>
  <cp:revision>300</cp:revision>
  <cp:lastPrinted>1900-01-01T08:00:00Z</cp:lastPrinted>
  <dcterms:created xsi:type="dcterms:W3CDTF">2022-05-18T09:53:00Z</dcterms:created>
  <dcterms:modified xsi:type="dcterms:W3CDTF">2022-10-14T20:18:00Z</dcterms:modified>
</cp:coreProperties>
</file>